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120"/>
      </w:pPr>
      <w:r>
        <w:rPr>
          <w:b/>
          <w:color w:val="C12960"/>
          <w:sz w:val="20"/>
        </w:rPr>
        <w:t>KOI DE MEUFS</w:t>
      </w:r>
    </w:p>
    <w:p>
      <w:pPr>
        <w:pStyle w:val="Title"/>
      </w:pPr>
      <w:r>
        <w:t>Dossier sponsoring</w:t>
      </w:r>
    </w:p>
    <w:p>
      <w:r>
        <w:rPr>
          <w:sz w:val="36"/>
        </w:rPr>
        <w:t>Audacieuses et solidaires</w:t>
      </w:r>
    </w:p>
    <w:p>
      <w:pPr>
        <w:spacing w:before="120"/>
      </w:pPr>
      <w:r>
        <w:rPr>
          <w:b/>
          <w:color w:val="C12960"/>
          <w:sz w:val="20"/>
        </w:rPr>
        <w:t>LES MEUFS QUI OSENT</w:t>
      </w:r>
    </w:p>
    <w:p>
      <w:r>
        <w:rPr>
          <w:b/>
          <w:color w:val="C12960"/>
          <w:sz w:val="32"/>
        </w:rPr>
        <w:t>M</w:t>
      </w:r>
      <w:r>
        <w:t>ordantes</w:t>
      </w:r>
      <w:r>
        <w:t xml:space="preserve">  ·  </w:t>
      </w:r>
      <w:r>
        <w:rPr>
          <w:b/>
          <w:color w:val="C12960"/>
          <w:sz w:val="32"/>
        </w:rPr>
        <w:t>E</w:t>
      </w:r>
      <w:r>
        <w:t>xplosives</w:t>
      </w:r>
      <w:r>
        <w:t xml:space="preserve">  ·  </w:t>
      </w:r>
      <w:r>
        <w:rPr>
          <w:b/>
          <w:color w:val="C12960"/>
          <w:sz w:val="32"/>
        </w:rPr>
        <w:t>U</w:t>
      </w:r>
      <w:r>
        <w:t>nies</w:t>
      </w:r>
      <w:r>
        <w:t xml:space="preserve">  ·  </w:t>
      </w:r>
      <w:r>
        <w:rPr>
          <w:b/>
          <w:color w:val="C12960"/>
          <w:sz w:val="32"/>
        </w:rPr>
        <w:t>F</w:t>
      </w:r>
      <w:r>
        <w:t>onceuses</w:t>
      </w:r>
      <w:r>
        <w:t xml:space="preserve">  ·  </w:t>
      </w:r>
      <w:r>
        <w:rPr>
          <w:b/>
          <w:color w:val="C12960"/>
          <w:sz w:val="32"/>
        </w:rPr>
        <w:t>S</w:t>
      </w:r>
      <w:r>
        <w:t>olidaires</w:t>
      </w:r>
    </w:p>
    <w:p>
      <w:r>
        <w:t>Du tempérament, de l’énergie et une sacrée envie d’avancer ensemble</w:t>
      </w:r>
    </w:p>
    <w:p>
      <w:r>
        <w:t>Entreprises et organisateurs de courses, nous vous proposons de contribuer à un projet sportif et solidaire porté par environ dix femmes. Ensemble, construisons un soutien adapté à vos moyens et aux besoins réels du collectif.</w:t>
      </w:r>
    </w:p>
    <w:p>
      <w:r>
        <w:drawing>
          <wp:inline xmlns:a="http://schemas.openxmlformats.org/drawingml/2006/main" xmlns:pic="http://schemas.openxmlformats.org/drawingml/2006/picture">
            <wp:extent cx="6309360" cy="1682496"/>
            <wp:docPr id="1" name="Picture 1"/>
            <wp:cNvGraphicFramePr>
              <a:graphicFrameLocks noChangeAspect="1"/>
            </wp:cNvGraphicFramePr>
            <a:graphic>
              <a:graphicData uri="http://schemas.openxmlformats.org/drawingml/2006/picture">
                <pic:pic>
                  <pic:nvPicPr>
                    <pic:cNvPr id="0" name="floral.png"/>
                    <pic:cNvPicPr/>
                  </pic:nvPicPr>
                  <pic:blipFill>
                    <a:blip r:embed="rId10"/>
                    <a:stretch>
                      <a:fillRect/>
                    </a:stretch>
                  </pic:blipFill>
                  <pic:spPr>
                    <a:xfrm>
                      <a:off x="0" y="0"/>
                      <a:ext cx="6309360" cy="1682496"/>
                    </a:xfrm>
                    <a:prstGeom prst="rect"/>
                  </pic:spPr>
                </pic:pic>
              </a:graphicData>
            </a:graphic>
          </wp:inline>
        </w:drawing>
      </w:r>
    </w:p>
    <w:p>
      <w:pPr>
        <w:spacing w:after="140"/>
      </w:pPr>
      <w:r>
        <w:rPr>
          <w:color w:val="665A62"/>
          <w:sz w:val="18"/>
        </w:rPr>
        <w:t>[Logo de l’association à insérer]</w:t>
      </w:r>
    </w:p>
    <w:p>
      <w:pPr>
        <w:pStyle w:val="Heading2"/>
      </w:pPr>
      <w:r>
        <w:t>Un soutien concret à une aventure collective</w:t>
      </w:r>
    </w:p>
    <w:p>
      <w:r>
        <w:t>Notre projet phare est une participation à la Sénégazelle au Sénégal, envisagée en avril 2028 ou avril 2029. Cette course féminine par étapes associe défi sportif et distribution de fournitures scolaires.</w:t>
      </w:r>
    </w:p>
    <w:p>
      <w:pPr>
        <w:spacing w:before="120"/>
      </w:pPr>
      <w:r>
        <w:rPr>
          <w:b/>
          <w:color w:val="C12960"/>
          <w:sz w:val="20"/>
        </w:rPr>
        <w:t>22 000 € À COLLECTER  •  BASE DE 10 PARTICIPANTES</w:t>
      </w:r>
    </w:p>
    <w:p>
      <w:r>
        <w:t>L’objectif repose sur un budget indicatif de 25 000 €, dont 3 000 € d’apports personnels prévus. Nous recherchons des soutiens financiers, matériels et en compétences, ainsi que des partenariats avec des courses.</w:t>
      </w:r>
    </w:p>
    <w:p>
      <w:pPr>
        <w:spacing w:after="140"/>
      </w:pPr>
      <w:r>
        <w:rPr>
          <w:color w:val="665A62"/>
          <w:sz w:val="18"/>
        </w:rPr>
        <w:t>La participation et les dates ne sont pas confirmées. Le choix de l’édition dépendra du calendrier officiel, des places disponibles et du financement. Les propositions de soutien de ce dossier sont indicatives et à convenir ensemble.</w:t>
      </w:r>
    </w:p>
    <w:p>
      <w:r>
        <w:br w:type="page"/>
      </w:r>
    </w:p>
    <w:p>
      <w:pPr>
        <w:spacing w:before="120"/>
      </w:pPr>
      <w:r>
        <w:rPr>
          <w:b/>
          <w:color w:val="C12960"/>
          <w:sz w:val="20"/>
        </w:rPr>
        <w:t>01  /  LE PROJET</w:t>
      </w:r>
    </w:p>
    <w:p>
      <w:pPr>
        <w:pStyle w:val="Heading1"/>
      </w:pPr>
      <w:r>
        <w:t>Pourquoi soutenir Koi de Meufs</w:t>
      </w:r>
    </w:p>
    <w:p>
      <w:pPr>
        <w:pStyle w:val="Heading2"/>
      </w:pPr>
      <w:r>
        <w:t>Une mission portée par des femmes</w:t>
      </w:r>
    </w:p>
    <w:p>
      <w:r>
        <w:t>Nous souhaitons faire du sport un moteur de confiance, d’entraide et d’action solidaire. Notre signature, « Audacieuses et solidaires », traduit notre envie d’oser ensemble et de donner du sens à l’effort.</w:t>
      </w:r>
    </w:p>
    <w:p>
      <w:pPr>
        <w:pStyle w:val="Heading2"/>
      </w:pPr>
      <w:r>
        <w:t>Des actions à préparer avec nos soutiens</w:t>
      </w:r>
    </w:p>
    <w:p>
      <w:r>
        <w:t>La préparation du collectif pourra associer rendez-vous sportifs, collectes de fournitures, événements locaux et rencontres avec les partenaires. Ces actions restent à programmer ; elles permettront de mobiliser notre entourage autour d’un objectif commun.</w:t>
      </w:r>
    </w:p>
    <w:p>
      <w:pPr>
        <w:pStyle w:val="Heading2"/>
      </w:pPr>
      <w:r>
        <w:t>Un financement prévisionnel à construire</w:t>
      </w:r>
    </w:p>
    <w:tbl>
      <w:tblPr>
        <w:tblW w:type="auto" w:w="0"/>
        <w:jc w:val="center"/>
        <w:tblLayout w:type="fixed"/>
        <w:tblLook w:firstColumn="1" w:firstRow="1" w:lastColumn="0" w:lastRow="0" w:noHBand="0" w:noVBand="1" w:val="04A0"/>
      </w:tblPr>
      <w:tblGrid>
        <w:gridCol w:w="6984"/>
        <w:gridCol w:w="2952"/>
      </w:tblGrid>
      <w:tr>
        <w:trPr>
          <w:cantSplit/>
          <w:tblHeader/>
        </w:trPr>
        <w:tc>
          <w:tcPr>
            <w:tcW w:type="dxa" w:w="6984"/>
            <w:vAlign w:val="center"/>
            <w:shd w:fill="443440"/>
            <w:tcBorders>
              <w:top w:val="single" w:sz="4" w:color="D9D9D9"/>
              <w:left w:val="single" w:sz="4" w:color="D9D9D9"/>
              <w:bottom w:val="single" w:sz="4" w:color="D9D9D9"/>
              <w:right w:val="single" w:sz="4" w:color="D9D9D9"/>
            </w:tcBorders>
            <w:tcMar>
              <w:top w:w="110" w:type="dxa"/>
              <w:left w:w="110" w:type="dxa"/>
              <w:bottom w:w="110" w:type="dxa"/>
              <w:right w:w="110" w:type="dxa"/>
            </w:tcMar>
          </w:tcPr>
          <w:p>
            <w:pPr>
              <w:spacing w:after="40" w:line="252" w:lineRule="auto"/>
            </w:pPr>
            <w:r>
              <w:rPr>
                <w:b/>
                <w:color w:val="FFFFFF"/>
                <w:sz w:val="20"/>
              </w:rPr>
              <w:t>Base de calcul</w:t>
            </w:r>
          </w:p>
        </w:tc>
        <w:tc>
          <w:tcPr>
            <w:tcW w:type="dxa" w:w="2952"/>
            <w:vAlign w:val="center"/>
            <w:shd w:fill="443440"/>
            <w:tcBorders>
              <w:top w:val="single" w:sz="4" w:color="D9D9D9"/>
              <w:left w:val="single" w:sz="4" w:color="D9D9D9"/>
              <w:bottom w:val="single" w:sz="4" w:color="D9D9D9"/>
              <w:right w:val="single" w:sz="4" w:color="D9D9D9"/>
            </w:tcBorders>
            <w:tcMar>
              <w:top w:w="110" w:type="dxa"/>
              <w:left w:w="110" w:type="dxa"/>
              <w:bottom w:w="110" w:type="dxa"/>
              <w:right w:w="110" w:type="dxa"/>
            </w:tcMar>
          </w:tcPr>
          <w:p>
            <w:pPr>
              <w:spacing w:after="40" w:line="252" w:lineRule="auto"/>
            </w:pPr>
            <w:r>
              <w:rPr>
                <w:b/>
                <w:color w:val="FFFFFF"/>
                <w:sz w:val="20"/>
              </w:rPr>
              <w:t>Montant indicatif</w:t>
            </w:r>
          </w:p>
        </w:tc>
      </w:tr>
      <w:tr>
        <w:trPr>
          <w:cantSplit/>
        </w:trPr>
        <w:tc>
          <w:tcPr>
            <w:tcW w:type="dxa" w:w="6984"/>
            <w:vAlign w:val="center"/>
            <w:shd w:fill="FAF7FA"/>
            <w:tcBorders>
              <w:top w:val="single" w:sz="4" w:color="D9D9D9"/>
              <w:left w:val="single" w:sz="4" w:color="D9D9D9"/>
              <w:bottom w:val="single" w:sz="4" w:color="D9D9D9"/>
              <w:right w:val="single" w:sz="4" w:color="D9D9D9"/>
            </w:tcBorders>
            <w:tcMar>
              <w:top w:w="110" w:type="dxa"/>
              <w:left w:w="110" w:type="dxa"/>
              <w:bottom w:w="110" w:type="dxa"/>
              <w:right w:w="110" w:type="dxa"/>
            </w:tcMar>
          </w:tcPr>
          <w:p>
            <w:pPr>
              <w:spacing w:after="40" w:line="252" w:lineRule="auto"/>
            </w:pPr>
            <w:r>
              <w:rPr>
                <w:b w:val="0"/>
                <w:sz w:val="20"/>
              </w:rPr>
              <w:t>10 participantes × 2 500 €</w:t>
            </w:r>
          </w:p>
        </w:tc>
        <w:tc>
          <w:tcPr>
            <w:tcW w:type="dxa" w:w="2952"/>
            <w:vAlign w:val="center"/>
            <w:shd w:fill="FAF7FA"/>
            <w:tcBorders>
              <w:top w:val="single" w:sz="4" w:color="D9D9D9"/>
              <w:left w:val="single" w:sz="4" w:color="D9D9D9"/>
              <w:bottom w:val="single" w:sz="4" w:color="D9D9D9"/>
              <w:right w:val="single" w:sz="4" w:color="D9D9D9"/>
            </w:tcBorders>
            <w:tcMar>
              <w:top w:w="110" w:type="dxa"/>
              <w:left w:w="110" w:type="dxa"/>
              <w:bottom w:w="110" w:type="dxa"/>
              <w:right w:w="110" w:type="dxa"/>
            </w:tcMar>
          </w:tcPr>
          <w:p>
            <w:pPr>
              <w:spacing w:after="40" w:line="252" w:lineRule="auto"/>
            </w:pPr>
            <w:r>
              <w:rPr>
                <w:b w:val="0"/>
                <w:sz w:val="20"/>
              </w:rPr>
              <w:t>25 000 €</w:t>
            </w:r>
          </w:p>
        </w:tc>
      </w:tr>
      <w:tr>
        <w:trPr>
          <w:cantSplit/>
        </w:trPr>
        <w:tc>
          <w:tcPr>
            <w:tcW w:type="dxa" w:w="6984"/>
            <w:vAlign w:val="center"/>
            <w:shd w:fill="FFFFFF"/>
            <w:tcBorders>
              <w:top w:val="single" w:sz="4" w:color="D9D9D9"/>
              <w:left w:val="single" w:sz="4" w:color="D9D9D9"/>
              <w:bottom w:val="single" w:sz="4" w:color="D9D9D9"/>
              <w:right w:val="single" w:sz="4" w:color="D9D9D9"/>
            </w:tcBorders>
            <w:tcMar>
              <w:top w:w="110" w:type="dxa"/>
              <w:left w:w="110" w:type="dxa"/>
              <w:bottom w:w="110" w:type="dxa"/>
              <w:right w:w="110" w:type="dxa"/>
            </w:tcMar>
          </w:tcPr>
          <w:p>
            <w:pPr>
              <w:spacing w:after="40" w:line="252" w:lineRule="auto"/>
            </w:pPr>
            <w:r>
              <w:rPr>
                <w:b w:val="0"/>
                <w:sz w:val="20"/>
              </w:rPr>
              <w:t>Apports personnels prévus  ·  10 × 300 €</w:t>
            </w:r>
          </w:p>
        </w:tc>
        <w:tc>
          <w:tcPr>
            <w:tcW w:type="dxa" w:w="2952"/>
            <w:vAlign w:val="center"/>
            <w:shd w:fill="FFFFFF"/>
            <w:tcBorders>
              <w:top w:val="single" w:sz="4" w:color="D9D9D9"/>
              <w:left w:val="single" w:sz="4" w:color="D9D9D9"/>
              <w:bottom w:val="single" w:sz="4" w:color="D9D9D9"/>
              <w:right w:val="single" w:sz="4" w:color="D9D9D9"/>
            </w:tcBorders>
            <w:tcMar>
              <w:top w:w="110" w:type="dxa"/>
              <w:left w:w="110" w:type="dxa"/>
              <w:bottom w:w="110" w:type="dxa"/>
              <w:right w:w="110" w:type="dxa"/>
            </w:tcMar>
          </w:tcPr>
          <w:p>
            <w:pPr>
              <w:spacing w:after="40" w:line="252" w:lineRule="auto"/>
            </w:pPr>
            <w:r>
              <w:rPr>
                <w:b w:val="0"/>
                <w:sz w:val="20"/>
              </w:rPr>
              <w:t>3 000 €</w:t>
            </w:r>
          </w:p>
        </w:tc>
      </w:tr>
      <w:tr>
        <w:trPr>
          <w:cantSplit/>
        </w:trPr>
        <w:tc>
          <w:tcPr>
            <w:tcW w:type="dxa" w:w="6984"/>
            <w:vAlign w:val="center"/>
            <w:shd w:fill="FAF7FA"/>
            <w:tcBorders>
              <w:top w:val="single" w:sz="4" w:color="D9D9D9"/>
              <w:left w:val="single" w:sz="4" w:color="D9D9D9"/>
              <w:bottom w:val="single" w:sz="4" w:color="D9D9D9"/>
              <w:right w:val="single" w:sz="4" w:color="D9D9D9"/>
            </w:tcBorders>
            <w:tcMar>
              <w:top w:w="110" w:type="dxa"/>
              <w:left w:w="110" w:type="dxa"/>
              <w:bottom w:w="110" w:type="dxa"/>
              <w:right w:w="110" w:type="dxa"/>
            </w:tcMar>
          </w:tcPr>
          <w:p>
            <w:pPr>
              <w:spacing w:after="40" w:line="252" w:lineRule="auto"/>
            </w:pPr>
            <w:r>
              <w:rPr>
                <w:b w:val="0"/>
                <w:sz w:val="20"/>
              </w:rPr>
              <w:t>Objectif de collecte  ·  25 000 € − 3 000 €</w:t>
            </w:r>
          </w:p>
        </w:tc>
        <w:tc>
          <w:tcPr>
            <w:tcW w:type="dxa" w:w="2952"/>
            <w:vAlign w:val="center"/>
            <w:shd w:fill="FAF7FA"/>
            <w:tcBorders>
              <w:top w:val="single" w:sz="4" w:color="D9D9D9"/>
              <w:left w:val="single" w:sz="4" w:color="D9D9D9"/>
              <w:bottom w:val="single" w:sz="4" w:color="D9D9D9"/>
              <w:right w:val="single" w:sz="4" w:color="D9D9D9"/>
            </w:tcBorders>
            <w:tcMar>
              <w:top w:w="110" w:type="dxa"/>
              <w:left w:w="110" w:type="dxa"/>
              <w:bottom w:w="110" w:type="dxa"/>
              <w:right w:w="110" w:type="dxa"/>
            </w:tcMar>
          </w:tcPr>
          <w:p>
            <w:pPr>
              <w:spacing w:after="40" w:line="252" w:lineRule="auto"/>
            </w:pPr>
            <w:r>
              <w:rPr>
                <w:b w:val="0"/>
                <w:sz w:val="20"/>
              </w:rPr>
              <w:t>22 000 €</w:t>
            </w:r>
          </w:p>
        </w:tc>
      </w:tr>
    </w:tbl>
    <w:p>
      <w:pPr>
        <w:spacing w:after="0"/>
      </w:pPr>
    </w:p>
    <w:p>
      <w:r>
        <w:t>Cette estimation est une base de travail, pas un devis de l’organisateur. Le contenu des 2 500 € par personne reste à préciser : inscription, transport, hébergement, assurances, fournitures et frais annexes devront être vérifiés et chiffrés, avec une éventuelle provision pour imprévus.</w:t>
      </w:r>
    </w:p>
    <w:p>
      <w:r>
        <w:t>La collecte vise à financer le projet de participation du collectif. Elle ne correspond pas à 22 000 € intégralement reversés aux écoles. La part consacrée aux fournitures scolaires sera identifiée dans le budget détaillé.</w:t>
      </w:r>
    </w:p>
    <w:p>
      <w:pPr>
        <w:pStyle w:val="Heading2"/>
      </w:pPr>
      <w:r>
        <w:t>Un impact mesuré sans promesse excessive</w:t>
      </w:r>
    </w:p>
    <w:p>
      <w:r>
        <w:t>Le bilan prévu portera sur les fonds mobilisés, leur emploi, les actions réalisées et les fournitures collectées puis remises, selon les justificatifs disponibles. Le nombre de bénéficiaires et les quantités distribuées ne sont pas encore définis. Nous ne garantissons ni audience médiatique ni retombées commerciales.</w:t>
      </w:r>
    </w:p>
    <w:p>
      <w:r>
        <w:br w:type="page"/>
      </w:r>
    </w:p>
    <w:p>
      <w:pPr>
        <w:spacing w:before="120"/>
      </w:pPr>
      <w:r>
        <w:rPr>
          <w:b/>
          <w:color w:val="C12960"/>
          <w:sz w:val="20"/>
        </w:rPr>
        <w:t>02  /  COMPRENDRE LA SÉNÉGAZELLE</w:t>
      </w:r>
    </w:p>
    <w:p>
      <w:pPr>
        <w:pStyle w:val="Heading1"/>
      </w:pPr>
      <w:r>
        <w:t>La Sénégazelle en pratique</w:t>
      </w:r>
    </w:p>
    <w:p>
      <w:r>
        <w:t>Le dossier de presse 2027 présente une épreuve organisée par l’association Bretagne-Outdoor, qui associe course à pied féminine et solidarité scolaire. Les repères ci-dessous décrivent ce cadre annoncé pour 2027 ; ils devront être reconfirmés pour l’édition que nous choisirons.</w:t>
      </w:r>
    </w:p>
    <w:p>
      <w:pPr>
        <w:pStyle w:val="Heading2"/>
      </w:pPr>
      <w:r>
        <w:t>Cinq étapes à allure libre</w:t>
      </w:r>
    </w:p>
    <w:p>
      <w:r>
        <w:t>Le format annoncé comprend cinq étapes d’environ 10 km chacune, avec un ravitaillement à mi-parcours et un suivi sanitaire et médical pendant l’épreuve. L’allure libre permet à chacune de gérer son effort ; ce défi appelle une préparation sportive adaptée.</w:t>
      </w:r>
    </w:p>
    <w:p>
      <w:pPr>
        <w:pStyle w:val="Heading2"/>
      </w:pPr>
      <w:r>
        <w:t>Une rencontre avec les écoles à chaque étape</w:t>
      </w:r>
    </w:p>
    <w:p>
      <w:r>
        <w:t>Selon le concept présenté par l’organisateur, chaque étape se termine dans une école. Les participantes apportent du matériel scolaire et le remettent elles-mêmes aux élèves rencontrés. Pour Koi de Meufs, la préparation consistera à recueillir les consignes actualisées, collecter les fournitures adaptées et organiser leur acheminement.</w:t>
      </w:r>
    </w:p>
    <w:p>
      <w:pPr>
        <w:pStyle w:val="Heading2"/>
      </w:pPr>
      <w:r>
        <w:t>Des repères historiques à l’échelle de l’événement</w:t>
      </w:r>
    </w:p>
    <w:tbl>
      <w:tblPr>
        <w:tblW w:type="auto" w:w="0"/>
        <w:jc w:val="center"/>
        <w:tblLayout w:type="fixed"/>
        <w:tblLook w:firstColumn="1" w:firstRow="1" w:lastColumn="0" w:lastRow="0" w:noHBand="0" w:noVBand="1" w:val="04A0"/>
      </w:tblPr>
      <w:tblGrid>
        <w:gridCol w:w="6984"/>
        <w:gridCol w:w="2952"/>
      </w:tblGrid>
      <w:tr>
        <w:trPr>
          <w:cantSplit/>
          <w:tblHeader/>
        </w:trPr>
        <w:tc>
          <w:tcPr>
            <w:tcW w:type="dxa" w:w="6984"/>
            <w:vAlign w:val="center"/>
            <w:shd w:fill="443440"/>
            <w:tcBorders>
              <w:top w:val="single" w:sz="4" w:color="D9D9D9"/>
              <w:left w:val="single" w:sz="4" w:color="D9D9D9"/>
              <w:bottom w:val="single" w:sz="4" w:color="D9D9D9"/>
              <w:right w:val="single" w:sz="4" w:color="D9D9D9"/>
            </w:tcBorders>
            <w:tcMar>
              <w:top w:w="110" w:type="dxa"/>
              <w:left w:w="110" w:type="dxa"/>
              <w:bottom w:w="110" w:type="dxa"/>
              <w:right w:w="110" w:type="dxa"/>
            </w:tcMar>
          </w:tcPr>
          <w:p>
            <w:pPr>
              <w:spacing w:after="40" w:line="252" w:lineRule="auto"/>
            </w:pPr>
            <w:r>
              <w:rPr>
                <w:b/>
                <w:color w:val="FFFFFF"/>
                <w:sz w:val="20"/>
              </w:rPr>
              <w:t>Indicateur communiqué</w:t>
            </w:r>
          </w:p>
        </w:tc>
        <w:tc>
          <w:tcPr>
            <w:tcW w:type="dxa" w:w="2952"/>
            <w:vAlign w:val="center"/>
            <w:shd w:fill="443440"/>
            <w:tcBorders>
              <w:top w:val="single" w:sz="4" w:color="D9D9D9"/>
              <w:left w:val="single" w:sz="4" w:color="D9D9D9"/>
              <w:bottom w:val="single" w:sz="4" w:color="D9D9D9"/>
              <w:right w:val="single" w:sz="4" w:color="D9D9D9"/>
            </w:tcBorders>
            <w:tcMar>
              <w:top w:w="110" w:type="dxa"/>
              <w:left w:w="110" w:type="dxa"/>
              <w:bottom w:w="110" w:type="dxa"/>
              <w:right w:w="110" w:type="dxa"/>
            </w:tcMar>
          </w:tcPr>
          <w:p>
            <w:pPr>
              <w:spacing w:after="40" w:line="252" w:lineRule="auto"/>
            </w:pPr>
            <w:r>
              <w:rPr>
                <w:b/>
                <w:color w:val="FFFFFF"/>
                <w:sz w:val="20"/>
              </w:rPr>
              <w:t>Bilan 2024</w:t>
            </w:r>
          </w:p>
        </w:tc>
      </w:tr>
      <w:tr>
        <w:trPr>
          <w:cantSplit/>
        </w:trPr>
        <w:tc>
          <w:tcPr>
            <w:tcW w:type="dxa" w:w="6984"/>
            <w:vAlign w:val="center"/>
            <w:shd w:fill="FAF7FA"/>
            <w:tcBorders>
              <w:top w:val="single" w:sz="4" w:color="D9D9D9"/>
              <w:left w:val="single" w:sz="4" w:color="D9D9D9"/>
              <w:bottom w:val="single" w:sz="4" w:color="D9D9D9"/>
              <w:right w:val="single" w:sz="4" w:color="D9D9D9"/>
            </w:tcBorders>
            <w:tcMar>
              <w:top w:w="110" w:type="dxa"/>
              <w:left w:w="110" w:type="dxa"/>
              <w:bottom w:w="110" w:type="dxa"/>
              <w:right w:w="110" w:type="dxa"/>
            </w:tcMar>
          </w:tcPr>
          <w:p>
            <w:pPr>
              <w:spacing w:after="40" w:line="252" w:lineRule="auto"/>
            </w:pPr>
            <w:r>
              <w:rPr>
                <w:b w:val="0"/>
                <w:sz w:val="20"/>
              </w:rPr>
              <w:t>Participantes</w:t>
            </w:r>
          </w:p>
        </w:tc>
        <w:tc>
          <w:tcPr>
            <w:tcW w:type="dxa" w:w="2952"/>
            <w:vAlign w:val="center"/>
            <w:shd w:fill="FAF7FA"/>
            <w:tcBorders>
              <w:top w:val="single" w:sz="4" w:color="D9D9D9"/>
              <w:left w:val="single" w:sz="4" w:color="D9D9D9"/>
              <w:bottom w:val="single" w:sz="4" w:color="D9D9D9"/>
              <w:right w:val="single" w:sz="4" w:color="D9D9D9"/>
            </w:tcBorders>
            <w:tcMar>
              <w:top w:w="110" w:type="dxa"/>
              <w:left w:w="110" w:type="dxa"/>
              <w:bottom w:w="110" w:type="dxa"/>
              <w:right w:w="110" w:type="dxa"/>
            </w:tcMar>
          </w:tcPr>
          <w:p>
            <w:pPr>
              <w:spacing w:after="40" w:line="252" w:lineRule="auto"/>
            </w:pPr>
            <w:r>
              <w:rPr>
                <w:b w:val="0"/>
                <w:sz w:val="20"/>
              </w:rPr>
              <w:t>300</w:t>
            </w:r>
          </w:p>
        </w:tc>
      </w:tr>
      <w:tr>
        <w:trPr>
          <w:cantSplit/>
        </w:trPr>
        <w:tc>
          <w:tcPr>
            <w:tcW w:type="dxa" w:w="6984"/>
            <w:vAlign w:val="center"/>
            <w:shd w:fill="FFFFFF"/>
            <w:tcBorders>
              <w:top w:val="single" w:sz="4" w:color="D9D9D9"/>
              <w:left w:val="single" w:sz="4" w:color="D9D9D9"/>
              <w:bottom w:val="single" w:sz="4" w:color="D9D9D9"/>
              <w:right w:val="single" w:sz="4" w:color="D9D9D9"/>
            </w:tcBorders>
            <w:tcMar>
              <w:top w:w="110" w:type="dxa"/>
              <w:left w:w="110" w:type="dxa"/>
              <w:bottom w:w="110" w:type="dxa"/>
              <w:right w:w="110" w:type="dxa"/>
            </w:tcMar>
          </w:tcPr>
          <w:p>
            <w:pPr>
              <w:spacing w:after="40" w:line="252" w:lineRule="auto"/>
            </w:pPr>
            <w:r>
              <w:rPr>
                <w:b w:val="0"/>
                <w:sz w:val="20"/>
              </w:rPr>
              <w:t>Fournitures scolaires</w:t>
            </w:r>
          </w:p>
        </w:tc>
        <w:tc>
          <w:tcPr>
            <w:tcW w:type="dxa" w:w="2952"/>
            <w:vAlign w:val="center"/>
            <w:shd w:fill="FFFFFF"/>
            <w:tcBorders>
              <w:top w:val="single" w:sz="4" w:color="D9D9D9"/>
              <w:left w:val="single" w:sz="4" w:color="D9D9D9"/>
              <w:bottom w:val="single" w:sz="4" w:color="D9D9D9"/>
              <w:right w:val="single" w:sz="4" w:color="D9D9D9"/>
            </w:tcBorders>
            <w:tcMar>
              <w:top w:w="110" w:type="dxa"/>
              <w:left w:w="110" w:type="dxa"/>
              <w:bottom w:w="110" w:type="dxa"/>
              <w:right w:w="110" w:type="dxa"/>
            </w:tcMar>
          </w:tcPr>
          <w:p>
            <w:pPr>
              <w:spacing w:after="40" w:line="252" w:lineRule="auto"/>
            </w:pPr>
            <w:r>
              <w:rPr>
                <w:b w:val="0"/>
                <w:sz w:val="20"/>
              </w:rPr>
              <w:t>17 tonnes</w:t>
            </w:r>
          </w:p>
        </w:tc>
      </w:tr>
      <w:tr>
        <w:trPr>
          <w:cantSplit/>
        </w:trPr>
        <w:tc>
          <w:tcPr>
            <w:tcW w:type="dxa" w:w="6984"/>
            <w:vAlign w:val="center"/>
            <w:shd w:fill="FAF7FA"/>
            <w:tcBorders>
              <w:top w:val="single" w:sz="4" w:color="D9D9D9"/>
              <w:left w:val="single" w:sz="4" w:color="D9D9D9"/>
              <w:bottom w:val="single" w:sz="4" w:color="D9D9D9"/>
              <w:right w:val="single" w:sz="4" w:color="D9D9D9"/>
            </w:tcBorders>
            <w:tcMar>
              <w:top w:w="110" w:type="dxa"/>
              <w:left w:w="110" w:type="dxa"/>
              <w:bottom w:w="110" w:type="dxa"/>
              <w:right w:w="110" w:type="dxa"/>
            </w:tcMar>
          </w:tcPr>
          <w:p>
            <w:pPr>
              <w:spacing w:after="40" w:line="252" w:lineRule="auto"/>
            </w:pPr>
            <w:r>
              <w:rPr>
                <w:b w:val="0"/>
                <w:sz w:val="20"/>
              </w:rPr>
              <w:t>Élèves équipés de la maternelle au CM2</w:t>
            </w:r>
          </w:p>
        </w:tc>
        <w:tc>
          <w:tcPr>
            <w:tcW w:type="dxa" w:w="2952"/>
            <w:vAlign w:val="center"/>
            <w:shd w:fill="FAF7FA"/>
            <w:tcBorders>
              <w:top w:val="single" w:sz="4" w:color="D9D9D9"/>
              <w:left w:val="single" w:sz="4" w:color="D9D9D9"/>
              <w:bottom w:val="single" w:sz="4" w:color="D9D9D9"/>
              <w:right w:val="single" w:sz="4" w:color="D9D9D9"/>
            </w:tcBorders>
            <w:tcMar>
              <w:top w:w="110" w:type="dxa"/>
              <w:left w:w="110" w:type="dxa"/>
              <w:bottom w:w="110" w:type="dxa"/>
              <w:right w:w="110" w:type="dxa"/>
            </w:tcMar>
          </w:tcPr>
          <w:p>
            <w:pPr>
              <w:spacing w:after="40" w:line="252" w:lineRule="auto"/>
            </w:pPr>
            <w:r>
              <w:rPr>
                <w:b w:val="0"/>
                <w:sz w:val="20"/>
              </w:rPr>
              <w:t>20 000</w:t>
            </w:r>
          </w:p>
        </w:tc>
      </w:tr>
    </w:tbl>
    <w:p>
      <w:pPr>
        <w:spacing w:after="0"/>
      </w:pPr>
    </w:p>
    <w:p>
      <w:r>
        <w:t>Ces chiffres sont ceux de la Sénégazelle, rapportés par l’organisateur dans son dossier de presse 2027. Ils ne constituent ni des résultats de Koi de Meufs ni une prévision de notre contribution. Nos propres objectifs de collecte de matériel seront définis avec les consignes de l’édition retenue.</w:t>
      </w:r>
    </w:p>
    <w:p>
      <w:pPr>
        <w:pStyle w:val="Heading2"/>
      </w:pPr>
      <w:r>
        <w:t>Notre horizon reste à confirmer</w:t>
      </w:r>
    </w:p>
    <w:p>
      <w:r>
        <w:t>Le dossier annonce des sessions en février et en avril 2027. Il ne confirme aucune date pour 2028 ou 2029. Notre souhait de partir en avril 2028 ou avril 2029 reste soumis au calendrier officiel, aux places disponibles, à la préparation de l’équipe et au financement.</w:t>
      </w:r>
    </w:p>
    <w:p>
      <w:pPr>
        <w:spacing w:after="140"/>
      </w:pPr>
      <w:r>
        <w:rPr>
          <w:color w:val="665A62"/>
          <w:sz w:val="18"/>
        </w:rPr>
        <w:t>Source : Sénégazelle, Dossier de presse 2027, p. 1 et 2, document de référence fourni. Renseignements sur l’événement : www.senegazelle.fr. Les contacts de Koi de Meufs figurent à la fin de ce dossier.</w:t>
      </w:r>
    </w:p>
    <w:p>
      <w:r>
        <w:br w:type="page"/>
      </w:r>
    </w:p>
    <w:p>
      <w:pPr>
        <w:spacing w:before="120"/>
      </w:pPr>
      <w:r>
        <w:rPr>
          <w:b/>
          <w:color w:val="C12960"/>
          <w:sz w:val="20"/>
        </w:rPr>
        <w:t>03  /  FORMES DE SOUTIEN</w:t>
      </w:r>
    </w:p>
    <w:p>
      <w:pPr>
        <w:pStyle w:val="Heading1"/>
      </w:pPr>
      <w:r>
        <w:t>Choisir une contribution utile</w:t>
      </w:r>
    </w:p>
    <w:p>
      <w:pPr>
        <w:pStyle w:val="Heading2"/>
      </w:pPr>
      <w:r>
        <w:t>Soutien financier</w:t>
      </w:r>
    </w:p>
    <w:p>
      <w:r>
        <w:t>Un don dans un cadre de mécénat, si les conditions sont réunies, ou une contribution de sponsoring peut aider à financer le projet. L’affectation, le montant et le calendrier seront précisés par écrit avant le versement.</w:t>
      </w:r>
    </w:p>
    <w:p>
      <w:pPr>
        <w:pStyle w:val="Heading2"/>
      </w:pPr>
      <w:r>
        <w:t>Matériel et dons en nature</w:t>
      </w:r>
    </w:p>
    <w:p>
      <w:r>
        <w:t>Fournitures scolaires conformes aux besoins communiqués par l’organisateur, équipements sportifs ou matériel pour les événements de collecte : nous définirons ensemble les quantités et les conditions de remise. Un inventaire permettra de suivre leur utilisation ; leur valorisation sera documentée séparément des fonds reçus.</w:t>
      </w:r>
    </w:p>
    <w:p>
      <w:pPr>
        <w:pStyle w:val="Heading2"/>
      </w:pPr>
      <w:r>
        <w:t>Prestations et compétences</w:t>
      </w:r>
    </w:p>
    <w:p>
      <w:r>
        <w:t>Vous pouvez proposer une prestation offerte ou une mise à disposition de compétences : impression, photographie, communication, logistique ou accompagnement sportif. Le périmètre, les responsabilités et les éventuels frais restant à charge seront convenus au préalable.</w:t>
      </w:r>
    </w:p>
    <w:p>
      <w:pPr>
        <w:pStyle w:val="Heading2"/>
      </w:pPr>
      <w:r>
        <w:t>Repères de contribution financière</w:t>
      </w:r>
    </w:p>
    <w:p>
      <w:r>
        <w:t>Ces niveaux sont des propositions indicatives. Ils ne constituent ni des tarifs ni des packs de contreparties et n’ouvrent automatiquement droit à aucun avantage fiscal.</w:t>
      </w:r>
    </w:p>
    <w:tbl>
      <w:tblPr>
        <w:tblW w:type="auto" w:w="0"/>
        <w:jc w:val="center"/>
        <w:tblLayout w:type="fixed"/>
        <w:tblLook w:firstColumn="1" w:firstRow="1" w:lastColumn="0" w:lastRow="0" w:noHBand="0" w:noVBand="1" w:val="04A0"/>
      </w:tblPr>
      <w:tblGrid>
        <w:gridCol w:w="6480"/>
        <w:gridCol w:w="3456"/>
      </w:tblGrid>
      <w:tr>
        <w:trPr>
          <w:cantSplit/>
          <w:tblHeader/>
        </w:trPr>
        <w:tc>
          <w:tcPr>
            <w:tcW w:type="dxa" w:w="6480"/>
            <w:vAlign w:val="center"/>
            <w:shd w:fill="443440"/>
            <w:tcBorders>
              <w:top w:val="single" w:sz="4" w:color="D9D9D9"/>
              <w:left w:val="single" w:sz="4" w:color="D9D9D9"/>
              <w:bottom w:val="single" w:sz="4" w:color="D9D9D9"/>
              <w:right w:val="single" w:sz="4" w:color="D9D9D9"/>
            </w:tcBorders>
            <w:tcMar>
              <w:top w:w="110" w:type="dxa"/>
              <w:left w:w="110" w:type="dxa"/>
              <w:bottom w:w="110" w:type="dxa"/>
              <w:right w:w="110" w:type="dxa"/>
            </w:tcMar>
          </w:tcPr>
          <w:p>
            <w:pPr>
              <w:spacing w:after="40" w:line="252" w:lineRule="auto"/>
            </w:pPr>
            <w:r>
              <w:rPr>
                <w:b/>
                <w:color w:val="FFFFFF"/>
                <w:sz w:val="20"/>
              </w:rPr>
              <w:t>Repère proposé</w:t>
            </w:r>
          </w:p>
        </w:tc>
        <w:tc>
          <w:tcPr>
            <w:tcW w:type="dxa" w:w="3456"/>
            <w:vAlign w:val="center"/>
            <w:shd w:fill="443440"/>
            <w:tcBorders>
              <w:top w:val="single" w:sz="4" w:color="D9D9D9"/>
              <w:left w:val="single" w:sz="4" w:color="D9D9D9"/>
              <w:bottom w:val="single" w:sz="4" w:color="D9D9D9"/>
              <w:right w:val="single" w:sz="4" w:color="D9D9D9"/>
            </w:tcBorders>
            <w:tcMar>
              <w:top w:w="110" w:type="dxa"/>
              <w:left w:w="110" w:type="dxa"/>
              <w:bottom w:w="110" w:type="dxa"/>
              <w:right w:w="110" w:type="dxa"/>
            </w:tcMar>
          </w:tcPr>
          <w:p>
            <w:pPr>
              <w:spacing w:after="40" w:line="252" w:lineRule="auto"/>
            </w:pPr>
            <w:r>
              <w:rPr>
                <w:b/>
                <w:color w:val="FFFFFF"/>
                <w:sz w:val="20"/>
              </w:rPr>
              <w:t>Contribution indicative</w:t>
            </w:r>
          </w:p>
        </w:tc>
      </w:tr>
      <w:tr>
        <w:trPr>
          <w:cantSplit/>
        </w:trPr>
        <w:tc>
          <w:tcPr>
            <w:tcW w:type="dxa" w:w="6480"/>
            <w:vAlign w:val="center"/>
            <w:shd w:fill="FAF7FA"/>
            <w:tcBorders>
              <w:top w:val="single" w:sz="4" w:color="D9D9D9"/>
              <w:left w:val="single" w:sz="4" w:color="D9D9D9"/>
              <w:bottom w:val="single" w:sz="4" w:color="D9D9D9"/>
              <w:right w:val="single" w:sz="4" w:color="D9D9D9"/>
            </w:tcBorders>
            <w:tcMar>
              <w:top w:w="110" w:type="dxa"/>
              <w:left w:w="110" w:type="dxa"/>
              <w:bottom w:w="110" w:type="dxa"/>
              <w:right w:w="110" w:type="dxa"/>
            </w:tcMar>
          </w:tcPr>
          <w:p>
            <w:pPr>
              <w:spacing w:after="40" w:line="252" w:lineRule="auto"/>
            </w:pPr>
            <w:r>
              <w:rPr>
                <w:b w:val="0"/>
                <w:sz w:val="20"/>
              </w:rPr>
              <w:t>Coup de pouce</w:t>
            </w:r>
          </w:p>
        </w:tc>
        <w:tc>
          <w:tcPr>
            <w:tcW w:type="dxa" w:w="3456"/>
            <w:vAlign w:val="center"/>
            <w:shd w:fill="FAF7FA"/>
            <w:tcBorders>
              <w:top w:val="single" w:sz="4" w:color="D9D9D9"/>
              <w:left w:val="single" w:sz="4" w:color="D9D9D9"/>
              <w:bottom w:val="single" w:sz="4" w:color="D9D9D9"/>
              <w:right w:val="single" w:sz="4" w:color="D9D9D9"/>
            </w:tcBorders>
            <w:tcMar>
              <w:top w:w="110" w:type="dxa"/>
              <w:left w:w="110" w:type="dxa"/>
              <w:bottom w:w="110" w:type="dxa"/>
              <w:right w:w="110" w:type="dxa"/>
            </w:tcMar>
          </w:tcPr>
          <w:p>
            <w:pPr>
              <w:spacing w:after="40" w:line="252" w:lineRule="auto"/>
            </w:pPr>
            <w:r>
              <w:rPr>
                <w:b w:val="0"/>
                <w:sz w:val="20"/>
              </w:rPr>
              <w:t>250 €</w:t>
            </w:r>
          </w:p>
        </w:tc>
      </w:tr>
      <w:tr>
        <w:trPr>
          <w:cantSplit/>
        </w:trPr>
        <w:tc>
          <w:tcPr>
            <w:tcW w:type="dxa" w:w="6480"/>
            <w:vAlign w:val="center"/>
            <w:shd w:fill="FFFFFF"/>
            <w:tcBorders>
              <w:top w:val="single" w:sz="4" w:color="D9D9D9"/>
              <w:left w:val="single" w:sz="4" w:color="D9D9D9"/>
              <w:bottom w:val="single" w:sz="4" w:color="D9D9D9"/>
              <w:right w:val="single" w:sz="4" w:color="D9D9D9"/>
            </w:tcBorders>
            <w:tcMar>
              <w:top w:w="110" w:type="dxa"/>
              <w:left w:w="110" w:type="dxa"/>
              <w:bottom w:w="110" w:type="dxa"/>
              <w:right w:w="110" w:type="dxa"/>
            </w:tcMar>
          </w:tcPr>
          <w:p>
            <w:pPr>
              <w:spacing w:after="40" w:line="252" w:lineRule="auto"/>
            </w:pPr>
            <w:r>
              <w:rPr>
                <w:b w:val="0"/>
                <w:sz w:val="20"/>
              </w:rPr>
              <w:t>Élan collectif</w:t>
            </w:r>
          </w:p>
        </w:tc>
        <w:tc>
          <w:tcPr>
            <w:tcW w:type="dxa" w:w="3456"/>
            <w:vAlign w:val="center"/>
            <w:shd w:fill="FFFFFF"/>
            <w:tcBorders>
              <w:top w:val="single" w:sz="4" w:color="D9D9D9"/>
              <w:left w:val="single" w:sz="4" w:color="D9D9D9"/>
              <w:bottom w:val="single" w:sz="4" w:color="D9D9D9"/>
              <w:right w:val="single" w:sz="4" w:color="D9D9D9"/>
            </w:tcBorders>
            <w:tcMar>
              <w:top w:w="110" w:type="dxa"/>
              <w:left w:w="110" w:type="dxa"/>
              <w:bottom w:w="110" w:type="dxa"/>
              <w:right w:w="110" w:type="dxa"/>
            </w:tcMar>
          </w:tcPr>
          <w:p>
            <w:pPr>
              <w:spacing w:after="40" w:line="252" w:lineRule="auto"/>
            </w:pPr>
            <w:r>
              <w:rPr>
                <w:b w:val="0"/>
                <w:sz w:val="20"/>
              </w:rPr>
              <w:t>500 €</w:t>
            </w:r>
          </w:p>
        </w:tc>
      </w:tr>
      <w:tr>
        <w:trPr>
          <w:cantSplit/>
        </w:trPr>
        <w:tc>
          <w:tcPr>
            <w:tcW w:type="dxa" w:w="6480"/>
            <w:vAlign w:val="center"/>
            <w:shd w:fill="FAF7FA"/>
            <w:tcBorders>
              <w:top w:val="single" w:sz="4" w:color="D9D9D9"/>
              <w:left w:val="single" w:sz="4" w:color="D9D9D9"/>
              <w:bottom w:val="single" w:sz="4" w:color="D9D9D9"/>
              <w:right w:val="single" w:sz="4" w:color="D9D9D9"/>
            </w:tcBorders>
            <w:tcMar>
              <w:top w:w="110" w:type="dxa"/>
              <w:left w:w="110" w:type="dxa"/>
              <w:bottom w:w="110" w:type="dxa"/>
              <w:right w:w="110" w:type="dxa"/>
            </w:tcMar>
          </w:tcPr>
          <w:p>
            <w:pPr>
              <w:spacing w:after="40" w:line="252" w:lineRule="auto"/>
            </w:pPr>
            <w:r>
              <w:rPr>
                <w:b w:val="0"/>
                <w:sz w:val="20"/>
              </w:rPr>
              <w:t>Grand soutien</w:t>
            </w:r>
          </w:p>
        </w:tc>
        <w:tc>
          <w:tcPr>
            <w:tcW w:type="dxa" w:w="3456"/>
            <w:vAlign w:val="center"/>
            <w:shd w:fill="FAF7FA"/>
            <w:tcBorders>
              <w:top w:val="single" w:sz="4" w:color="D9D9D9"/>
              <w:left w:val="single" w:sz="4" w:color="D9D9D9"/>
              <w:bottom w:val="single" w:sz="4" w:color="D9D9D9"/>
              <w:right w:val="single" w:sz="4" w:color="D9D9D9"/>
            </w:tcBorders>
            <w:tcMar>
              <w:top w:w="110" w:type="dxa"/>
              <w:left w:w="110" w:type="dxa"/>
              <w:bottom w:w="110" w:type="dxa"/>
              <w:right w:w="110" w:type="dxa"/>
            </w:tcMar>
          </w:tcPr>
          <w:p>
            <w:pPr>
              <w:spacing w:after="40" w:line="252" w:lineRule="auto"/>
            </w:pPr>
            <w:r>
              <w:rPr>
                <w:b w:val="0"/>
                <w:sz w:val="20"/>
              </w:rPr>
              <w:t>1 000 €</w:t>
            </w:r>
          </w:p>
        </w:tc>
      </w:tr>
      <w:tr>
        <w:trPr>
          <w:cantSplit/>
        </w:trPr>
        <w:tc>
          <w:tcPr>
            <w:tcW w:type="dxa" w:w="6480"/>
            <w:vAlign w:val="center"/>
            <w:shd w:fill="FFFFFF"/>
            <w:tcBorders>
              <w:top w:val="single" w:sz="4" w:color="D9D9D9"/>
              <w:left w:val="single" w:sz="4" w:color="D9D9D9"/>
              <w:bottom w:val="single" w:sz="4" w:color="D9D9D9"/>
              <w:right w:val="single" w:sz="4" w:color="D9D9D9"/>
            </w:tcBorders>
            <w:tcMar>
              <w:top w:w="110" w:type="dxa"/>
              <w:left w:w="110" w:type="dxa"/>
              <w:bottom w:w="110" w:type="dxa"/>
              <w:right w:w="110" w:type="dxa"/>
            </w:tcMar>
          </w:tcPr>
          <w:p>
            <w:pPr>
              <w:spacing w:after="40" w:line="252" w:lineRule="auto"/>
            </w:pPr>
            <w:r>
              <w:rPr>
                <w:b w:val="0"/>
                <w:sz w:val="20"/>
              </w:rPr>
              <w:t>Partenariat sur mesure</w:t>
            </w:r>
          </w:p>
        </w:tc>
        <w:tc>
          <w:tcPr>
            <w:tcW w:type="dxa" w:w="3456"/>
            <w:vAlign w:val="center"/>
            <w:shd w:fill="FFFFFF"/>
            <w:tcBorders>
              <w:top w:val="single" w:sz="4" w:color="D9D9D9"/>
              <w:left w:val="single" w:sz="4" w:color="D9D9D9"/>
              <w:bottom w:val="single" w:sz="4" w:color="D9D9D9"/>
              <w:right w:val="single" w:sz="4" w:color="D9D9D9"/>
            </w:tcBorders>
            <w:tcMar>
              <w:top w:w="110" w:type="dxa"/>
              <w:left w:w="110" w:type="dxa"/>
              <w:bottom w:w="110" w:type="dxa"/>
              <w:right w:w="110" w:type="dxa"/>
            </w:tcMar>
          </w:tcPr>
          <w:p>
            <w:pPr>
              <w:spacing w:after="40" w:line="252" w:lineRule="auto"/>
            </w:pPr>
            <w:r>
              <w:rPr>
                <w:b w:val="0"/>
                <w:sz w:val="20"/>
              </w:rPr>
              <w:t>2 500 € ou plus</w:t>
            </w:r>
          </w:p>
        </w:tc>
      </w:tr>
    </w:tbl>
    <w:p>
      <w:pPr>
        <w:spacing w:after="0"/>
      </w:pPr>
    </w:p>
    <w:p>
      <w:r>
        <w:t>Tout autre montant peut être étudié. Les soutiens matériels et les prestations font l’objet d’un accord adapté ; ils ne se déduisent du besoin financier que s’ils remplacent une dépense réellement prévue.</w:t>
      </w:r>
    </w:p>
    <w:p>
      <w:r>
        <w:br w:type="page"/>
      </w:r>
    </w:p>
    <w:p>
      <w:pPr>
        <w:spacing w:before="120"/>
      </w:pPr>
      <w:r>
        <w:rPr>
          <w:b/>
          <w:color w:val="C12960"/>
          <w:sz w:val="20"/>
        </w:rPr>
        <w:t>04  /  ORGANISATEURS DE COURSES</w:t>
      </w:r>
    </w:p>
    <w:p>
      <w:pPr>
        <w:pStyle w:val="Heading1"/>
      </w:pPr>
      <w:r>
        <w:t>Proposer un euro solidaire par dossard</w:t>
      </w:r>
    </w:p>
    <w:p>
      <w:r>
        <w:t>Nous proposons aux organisateurs volontaires de reverser 1 € à Koi de Meufs pour chaque dossard entrant dans un périmètre convenu. Un geste simple à expliquer aux participantes et participants, avec un résultat facile à suivre.</w:t>
      </w:r>
    </w:p>
    <w:p>
      <w:pPr>
        <w:pStyle w:val="Heading2"/>
      </w:pPr>
      <w:r>
        <w:t>Un mécanisme à convenir avant le lancement</w:t>
      </w:r>
    </w:p>
    <w:p>
      <w:r>
        <w:t>La convention précisera la course et sa date, les épreuves concernées, la définition du dossard comptabilisé, le traitement des gratuités, annulations et remboursements, ainsi que les éventuels minimum et plafond de versement.</w:t>
      </w:r>
    </w:p>
    <w:p>
      <w:r>
        <w:t>L’organisateur indiquera si le montant est pris en charge sur ses recettes ou correspond à une contribution distincte proposée aux coureurs. Toute contribution supplémentaire devra être annoncée clairement, avec ses modalités propres.</w:t>
      </w:r>
    </w:p>
    <w:tbl>
      <w:tblPr>
        <w:tblW w:type="auto" w:w="0"/>
        <w:jc w:val="center"/>
        <w:tblLayout w:type="fixed"/>
        <w:tblLook w:firstColumn="1" w:firstRow="1" w:lastColumn="0" w:lastRow="0" w:noHBand="0" w:noVBand="1" w:val="04A0"/>
      </w:tblPr>
      <w:tblGrid>
        <w:gridCol w:w="6480"/>
        <w:gridCol w:w="3456"/>
      </w:tblGrid>
      <w:tr>
        <w:trPr>
          <w:cantSplit/>
          <w:tblHeader/>
        </w:trPr>
        <w:tc>
          <w:tcPr>
            <w:tcW w:type="dxa" w:w="6480"/>
            <w:vAlign w:val="center"/>
            <w:shd w:fill="443440"/>
            <w:tcBorders>
              <w:top w:val="single" w:sz="4" w:color="D9D9D9"/>
              <w:left w:val="single" w:sz="4" w:color="D9D9D9"/>
              <w:bottom w:val="single" w:sz="4" w:color="D9D9D9"/>
              <w:right w:val="single" w:sz="4" w:color="D9D9D9"/>
            </w:tcBorders>
            <w:tcMar>
              <w:top w:w="110" w:type="dxa"/>
              <w:left w:w="110" w:type="dxa"/>
              <w:bottom w:w="110" w:type="dxa"/>
              <w:right w:w="110" w:type="dxa"/>
            </w:tcMar>
          </w:tcPr>
          <w:p>
            <w:pPr>
              <w:spacing w:after="40" w:line="252" w:lineRule="auto"/>
            </w:pPr>
            <w:r>
              <w:rPr>
                <w:b/>
                <w:color w:val="FFFFFF"/>
                <w:sz w:val="20"/>
              </w:rPr>
              <w:t>Exemple purement illustratif</w:t>
            </w:r>
          </w:p>
        </w:tc>
        <w:tc>
          <w:tcPr>
            <w:tcW w:type="dxa" w:w="3456"/>
            <w:vAlign w:val="center"/>
            <w:shd w:fill="443440"/>
            <w:tcBorders>
              <w:top w:val="single" w:sz="4" w:color="D9D9D9"/>
              <w:left w:val="single" w:sz="4" w:color="D9D9D9"/>
              <w:bottom w:val="single" w:sz="4" w:color="D9D9D9"/>
              <w:right w:val="single" w:sz="4" w:color="D9D9D9"/>
            </w:tcBorders>
            <w:tcMar>
              <w:top w:w="110" w:type="dxa"/>
              <w:left w:w="110" w:type="dxa"/>
              <w:bottom w:w="110" w:type="dxa"/>
              <w:right w:w="110" w:type="dxa"/>
            </w:tcMar>
          </w:tcPr>
          <w:p>
            <w:pPr>
              <w:spacing w:after="40" w:line="252" w:lineRule="auto"/>
            </w:pPr>
            <w:r>
              <w:rPr>
                <w:b/>
                <w:color w:val="FFFFFF"/>
                <w:sz w:val="20"/>
              </w:rPr>
              <w:t>Collecte correspondante</w:t>
            </w:r>
          </w:p>
        </w:tc>
      </w:tr>
      <w:tr>
        <w:trPr>
          <w:cantSplit/>
        </w:trPr>
        <w:tc>
          <w:tcPr>
            <w:tcW w:type="dxa" w:w="6480"/>
            <w:vAlign w:val="center"/>
            <w:shd w:fill="FAF7FA"/>
            <w:tcBorders>
              <w:top w:val="single" w:sz="4" w:color="D9D9D9"/>
              <w:left w:val="single" w:sz="4" w:color="D9D9D9"/>
              <w:bottom w:val="single" w:sz="4" w:color="D9D9D9"/>
              <w:right w:val="single" w:sz="4" w:color="D9D9D9"/>
            </w:tcBorders>
            <w:tcMar>
              <w:top w:w="110" w:type="dxa"/>
              <w:left w:w="110" w:type="dxa"/>
              <w:bottom w:w="110" w:type="dxa"/>
              <w:right w:w="110" w:type="dxa"/>
            </w:tcMar>
          </w:tcPr>
          <w:p>
            <w:pPr>
              <w:spacing w:after="40" w:line="252" w:lineRule="auto"/>
            </w:pPr>
            <w:r>
              <w:rPr>
                <w:b w:val="0"/>
                <w:sz w:val="20"/>
              </w:rPr>
              <w:t>500 dossards retenus × 1 €</w:t>
            </w:r>
          </w:p>
        </w:tc>
        <w:tc>
          <w:tcPr>
            <w:tcW w:type="dxa" w:w="3456"/>
            <w:vAlign w:val="center"/>
            <w:shd w:fill="FAF7FA"/>
            <w:tcBorders>
              <w:top w:val="single" w:sz="4" w:color="D9D9D9"/>
              <w:left w:val="single" w:sz="4" w:color="D9D9D9"/>
              <w:bottom w:val="single" w:sz="4" w:color="D9D9D9"/>
              <w:right w:val="single" w:sz="4" w:color="D9D9D9"/>
            </w:tcBorders>
            <w:tcMar>
              <w:top w:w="110" w:type="dxa"/>
              <w:left w:w="110" w:type="dxa"/>
              <w:bottom w:w="110" w:type="dxa"/>
              <w:right w:w="110" w:type="dxa"/>
            </w:tcMar>
          </w:tcPr>
          <w:p>
            <w:pPr>
              <w:spacing w:after="40" w:line="252" w:lineRule="auto"/>
            </w:pPr>
            <w:r>
              <w:rPr>
                <w:b w:val="0"/>
                <w:sz w:val="20"/>
              </w:rPr>
              <w:t>500 €</w:t>
            </w:r>
          </w:p>
        </w:tc>
      </w:tr>
      <w:tr>
        <w:trPr>
          <w:cantSplit/>
        </w:trPr>
        <w:tc>
          <w:tcPr>
            <w:tcW w:type="dxa" w:w="6480"/>
            <w:vAlign w:val="center"/>
            <w:shd w:fill="FFFFFF"/>
            <w:tcBorders>
              <w:top w:val="single" w:sz="4" w:color="D9D9D9"/>
              <w:left w:val="single" w:sz="4" w:color="D9D9D9"/>
              <w:bottom w:val="single" w:sz="4" w:color="D9D9D9"/>
              <w:right w:val="single" w:sz="4" w:color="D9D9D9"/>
            </w:tcBorders>
            <w:tcMar>
              <w:top w:w="110" w:type="dxa"/>
              <w:left w:w="110" w:type="dxa"/>
              <w:bottom w:w="110" w:type="dxa"/>
              <w:right w:w="110" w:type="dxa"/>
            </w:tcMar>
          </w:tcPr>
          <w:p>
            <w:pPr>
              <w:spacing w:after="40" w:line="252" w:lineRule="auto"/>
            </w:pPr>
            <w:r>
              <w:rPr>
                <w:b w:val="0"/>
                <w:sz w:val="20"/>
              </w:rPr>
              <w:t>1 000 dossards retenus × 1 €</w:t>
            </w:r>
          </w:p>
        </w:tc>
        <w:tc>
          <w:tcPr>
            <w:tcW w:type="dxa" w:w="3456"/>
            <w:vAlign w:val="center"/>
            <w:shd w:fill="FFFFFF"/>
            <w:tcBorders>
              <w:top w:val="single" w:sz="4" w:color="D9D9D9"/>
              <w:left w:val="single" w:sz="4" w:color="D9D9D9"/>
              <w:bottom w:val="single" w:sz="4" w:color="D9D9D9"/>
              <w:right w:val="single" w:sz="4" w:color="D9D9D9"/>
            </w:tcBorders>
            <w:tcMar>
              <w:top w:w="110" w:type="dxa"/>
              <w:left w:w="110" w:type="dxa"/>
              <w:bottom w:w="110" w:type="dxa"/>
              <w:right w:w="110" w:type="dxa"/>
            </w:tcMar>
          </w:tcPr>
          <w:p>
            <w:pPr>
              <w:spacing w:after="40" w:line="252" w:lineRule="auto"/>
            </w:pPr>
            <w:r>
              <w:rPr>
                <w:b w:val="0"/>
                <w:sz w:val="20"/>
              </w:rPr>
              <w:t>1 000 €</w:t>
            </w:r>
          </w:p>
        </w:tc>
      </w:tr>
      <w:tr>
        <w:trPr>
          <w:cantSplit/>
        </w:trPr>
        <w:tc>
          <w:tcPr>
            <w:tcW w:type="dxa" w:w="6480"/>
            <w:vAlign w:val="center"/>
            <w:shd w:fill="FAF7FA"/>
            <w:tcBorders>
              <w:top w:val="single" w:sz="4" w:color="D9D9D9"/>
              <w:left w:val="single" w:sz="4" w:color="D9D9D9"/>
              <w:bottom w:val="single" w:sz="4" w:color="D9D9D9"/>
              <w:right w:val="single" w:sz="4" w:color="D9D9D9"/>
            </w:tcBorders>
            <w:tcMar>
              <w:top w:w="110" w:type="dxa"/>
              <w:left w:w="110" w:type="dxa"/>
              <w:bottom w:w="110" w:type="dxa"/>
              <w:right w:w="110" w:type="dxa"/>
            </w:tcMar>
          </w:tcPr>
          <w:p>
            <w:pPr>
              <w:spacing w:after="40" w:line="252" w:lineRule="auto"/>
            </w:pPr>
            <w:r>
              <w:rPr>
                <w:b w:val="0"/>
                <w:sz w:val="20"/>
              </w:rPr>
              <w:t>2 000 dossards retenus × 1 €</w:t>
            </w:r>
          </w:p>
        </w:tc>
        <w:tc>
          <w:tcPr>
            <w:tcW w:type="dxa" w:w="3456"/>
            <w:vAlign w:val="center"/>
            <w:shd w:fill="FAF7FA"/>
            <w:tcBorders>
              <w:top w:val="single" w:sz="4" w:color="D9D9D9"/>
              <w:left w:val="single" w:sz="4" w:color="D9D9D9"/>
              <w:bottom w:val="single" w:sz="4" w:color="D9D9D9"/>
              <w:right w:val="single" w:sz="4" w:color="D9D9D9"/>
            </w:tcBorders>
            <w:tcMar>
              <w:top w:w="110" w:type="dxa"/>
              <w:left w:w="110" w:type="dxa"/>
              <w:bottom w:w="110" w:type="dxa"/>
              <w:right w:w="110" w:type="dxa"/>
            </w:tcMar>
          </w:tcPr>
          <w:p>
            <w:pPr>
              <w:spacing w:after="40" w:line="252" w:lineRule="auto"/>
            </w:pPr>
            <w:r>
              <w:rPr>
                <w:b w:val="0"/>
                <w:sz w:val="20"/>
              </w:rPr>
              <w:t>2 000 €</w:t>
            </w:r>
          </w:p>
        </w:tc>
      </w:tr>
    </w:tbl>
    <w:p>
      <w:pPr>
        <w:spacing w:after="0"/>
      </w:pPr>
    </w:p>
    <w:p>
      <w:pPr>
        <w:pStyle w:val="Heading2"/>
      </w:pPr>
      <w:r>
        <w:t>Une mise en œuvre en trois temps</w:t>
      </w:r>
    </w:p>
    <w:p>
      <w:r>
        <w:t>Avant la course. Valider par écrit le mécanisme, le bénéficiaire, le message public, les supports autorisés et la date de reversement.</w:t>
        <w:br/>
        <w:t>Après la course. Établir un relevé du nombre de dossards retenus, calculer la somme due et réaliser le versement selon l’accord.</w:t>
        <w:br/>
        <w:t>Lors du bilan. Communiquer le montant reçu et son affectation au projet, à partir des chiffres effectivement constatés.</w:t>
      </w:r>
    </w:p>
    <w:p>
      <w:pPr>
        <w:pStyle w:val="Heading2"/>
      </w:pPr>
      <w:r>
        <w:t>Une présence à adapter à votre événement</w:t>
      </w:r>
    </w:p>
    <w:p>
      <w:r>
        <w:t>Selon les possibilités et autorisations, le collectif peut proposer une présentation du projet, une présence bénévole ou un point de collecte de fournitures. La disponibilité de l’équipe, les contraintes de sécurité et les modalités de visibilité seront validées avec l’organisateur.</w:t>
      </w:r>
    </w:p>
    <w:p>
      <w:pPr>
        <w:spacing w:after="140"/>
      </w:pPr>
      <w:r>
        <w:rPr>
          <w:color w:val="665A62"/>
          <w:sz w:val="18"/>
        </w:rPr>
        <w:t>La qualification de l’opération en mécénat ou en sponsoring dépendra de l’accord retenu et des contreparties prévues. Aucun régime fiscal n’est présumé.</w:t>
      </w:r>
    </w:p>
    <w:p>
      <w:r>
        <w:br w:type="page"/>
      </w:r>
    </w:p>
    <w:p>
      <w:pPr>
        <w:spacing w:before="120"/>
      </w:pPr>
      <w:r>
        <w:rPr>
          <w:b/>
          <w:color w:val="C12960"/>
          <w:sz w:val="20"/>
        </w:rPr>
        <w:t>05  /  CADRE ET CONTACTS</w:t>
      </w:r>
    </w:p>
    <w:p>
      <w:pPr>
        <w:pStyle w:val="Heading1"/>
      </w:pPr>
      <w:r>
        <w:t>Construire un partenariat transparent</w:t>
      </w:r>
    </w:p>
    <w:p>
      <w:pPr>
        <w:pStyle w:val="Heading2"/>
      </w:pPr>
      <w:r>
        <w:t>Une visibilité encadrée</w:t>
      </w:r>
    </w:p>
    <w:p>
      <w:r>
        <w:t>Pour un sponsoring, des contreparties de visibilité peuvent être étudiées : présence du logo sur des supports à créer, publications de présentation, mention lors d’événements ou rencontre avec l’équipe. Les supports, volumes, durées, droits d’utilisation et valeurs seront convenus par écrit, sous réserve des autorisations de l’organisateur et des règles applicables.</w:t>
      </w:r>
    </w:p>
    <w:p>
      <w:r>
        <w:t>Dans un cadre de mécénat, une reconnaissance du soutien pourra être envisagée uniquement si elle reste compatible avec les règles du mécénat. Une prestation publicitaire ne sera pas présentée comme un simple don. Aucun logo sur les supports officiels de la Sénégazelle, aucune exclusivité ni audience minimale ne sont garantis.</w:t>
      </w:r>
    </w:p>
    <w:p>
      <w:pPr>
        <w:pStyle w:val="Heading2"/>
      </w:pPr>
      <w:r>
        <w:t>Aucune défiscalisation annoncée</w:t>
      </w:r>
    </w:p>
    <w:p>
      <w:r>
        <w:t>L’éligibilité de Koi de Meufs au mécénat et sa capacité à émettre des reçus fiscaux restent à vérifier, notamment au regard de son statut et de l’affectation des fonds. Ce dossier ne promet aucune réduction fiscale. La qualification de chaque soutien et les obligations associées devront être validées avant engagement.</w:t>
      </w:r>
    </w:p>
    <w:p>
      <w:pPr>
        <w:pStyle w:val="Heading2"/>
      </w:pPr>
      <w:r>
        <w:t>Des engagements écrits et un bilan partagé</w:t>
      </w:r>
    </w:p>
    <w:p>
      <w:r>
        <w:t>La convention précisera l’objet du soutien, son affectation, les modalités de versement ou de remise, les contreparties éventuelles et les règles en cas de report, d’annulation ou d’excédent. Nous prévoyons un suivi des recettes et dépenses avec justificatifs et un bilan aux partenaires. Les dons en nature seront suivis séparément, sans double comptage.</w:t>
      </w:r>
    </w:p>
    <w:p>
      <w:pPr>
        <w:pStyle w:val="Heading2"/>
      </w:pPr>
      <w:r>
        <w:t>Vos interlocutrices</w:t>
      </w:r>
    </w:p>
    <w:p>
      <w:r>
        <w:t>Référente et fonction : [à compléter]</w:t>
        <w:br/>
        <w:t>Courriel : [à compléter]   •   Téléphone : [à compléter]</w:t>
        <w:br/>
        <w:t>Adresse ou siège : [à compléter]</w:t>
        <w:br/>
        <w:t>Site et réseaux sociaux : [liens à compléter]</w:t>
      </w:r>
    </w:p>
    <w:p>
      <w:pPr>
        <w:spacing w:after="140"/>
      </w:pPr>
      <w:r>
        <w:rPr>
          <w:color w:val="665A62"/>
          <w:sz w:val="18"/>
        </w:rPr>
        <w:t>Statut juridique : [à compléter]  •  Date de création : [à compléter]</w:t>
        <w:br/>
        <w:t>RNA : [à compléter si applicable]  •  SIREN : [à compléter si attribué]</w:t>
        <w:br/>
        <w:t>Représentante habilitée : [nom et fonction à compléter]</w:t>
      </w:r>
    </w:p>
    <w:p>
      <w:pPr>
        <w:spacing w:after="140"/>
      </w:pPr>
      <w:r>
        <w:rPr>
          <w:color w:val="665A62"/>
          <w:sz w:val="18"/>
        </w:rPr>
        <w:t>[Logo à insérer]  •  [Photo de l’équipe et crédit à compléter]</w:t>
        <w:br/>
        <w:t>Pour avancer : contactez notre référente en précisant le soutien envisagé, son montant ou sa nature et votre calendrier.</w:t>
      </w:r>
    </w:p>
    <w:p>
      <w:pPr>
        <w:spacing w:after="140"/>
      </w:pPr>
      <w:r>
        <w:rPr>
          <w:color w:val="665A62"/>
          <w:sz w:val="18"/>
        </w:rPr>
        <w:t>Repères consultés le 2 novembre 2026 : Sénégazelle, senegazelle.fr/les-courses.php ; Associations.gouv.fr, associations.gouv.fr/mecenat-et-parrainage. Les modalités de l’édition et le cadre applicable devront être vérifiés au moment de l’engagement.</w:t>
      </w:r>
    </w:p>
    <w:p>
      <w:r>
        <w:br w:type="page"/>
      </w:r>
    </w:p>
    <w:p>
      <w:pPr>
        <w:spacing w:before="120"/>
      </w:pPr>
      <w:r>
        <w:rPr>
          <w:b/>
          <w:color w:val="C12960"/>
          <w:sz w:val="20"/>
        </w:rPr>
        <w:t>06  /  NOTRE ÉQUIPE</w:t>
      </w:r>
    </w:p>
    <w:p>
      <w:pPr>
        <w:pStyle w:val="Heading1"/>
      </w:pPr>
      <w:r>
        <w:t>Les meufs derrière le projet</w:t>
      </w:r>
    </w:p>
    <w:p>
      <w:r>
        <w:t>Ici, chacune présente une autre fille du collectif ! Dix portraits croisés à compléter avec humour et bienveillance, puis à faire relire à la principale intéressée. Des talents, des passions et des petits travers qui nous font sourire.</w:t>
      </w:r>
    </w:p>
    <w:p>
      <w:pPr>
        <w:sectPr>
          <w:footerReference w:type="default" r:id="rId9"/>
          <w:pgSz w:w="12240" w:h="15840"/>
          <w:pgMar w:top="979" w:right="1123" w:bottom="936" w:left="1123" w:header="720" w:footer="720" w:gutter="0"/>
          <w:cols w:space="720"/>
          <w:docGrid w:linePitch="360"/>
        </w:sectPr>
      </w:pPr>
    </w:p>
    <w:p>
      <w:pPr>
        <w:pStyle w:val="Heading2"/>
        <w:spacing w:before="200" w:after="100"/>
      </w:pPr>
      <w:r>
        <w:t>01  Prénom NOM</w:t>
      </w:r>
    </w:p>
    <w:p>
      <w:pPr>
        <w:spacing w:after="60" w:line="240" w:lineRule="auto"/>
      </w:pPr>
      <w:r>
        <w:rPr>
          <w:b/>
          <w:sz w:val="20"/>
        </w:rPr>
        <w:t xml:space="preserve">Présentée par : </w:t>
      </w:r>
      <w:r>
        <w:rPr>
          <w:sz w:val="20"/>
        </w:rPr>
        <w:t>[à compléter]</w:t>
      </w:r>
    </w:p>
    <w:p>
      <w:pPr>
        <w:spacing w:after="60" w:line="240" w:lineRule="auto"/>
      </w:pPr>
      <w:r>
        <w:rPr>
          <w:b/>
          <w:sz w:val="20"/>
        </w:rPr>
        <w:t xml:space="preserve">Son métier : </w:t>
      </w:r>
      <w:r>
        <w:rPr>
          <w:sz w:val="20"/>
        </w:rPr>
        <w:t>[à compléter]</w:t>
      </w:r>
    </w:p>
    <w:p>
      <w:pPr>
        <w:spacing w:after="60" w:line="240" w:lineRule="auto"/>
      </w:pPr>
      <w:r>
        <w:rPr>
          <w:b/>
          <w:sz w:val="20"/>
        </w:rPr>
        <w:t xml:space="preserve">Ses hobbies : </w:t>
      </w:r>
      <w:r>
        <w:rPr>
          <w:sz w:val="20"/>
        </w:rPr>
        <w:t>[à compléter]</w:t>
      </w:r>
    </w:p>
    <w:p>
      <w:pPr>
        <w:spacing w:after="60" w:line="240" w:lineRule="auto"/>
      </w:pPr>
      <w:r>
        <w:rPr>
          <w:b/>
          <w:sz w:val="20"/>
        </w:rPr>
        <w:t xml:space="preserve">Ses qualités : </w:t>
      </w:r>
      <w:r>
        <w:rPr>
          <w:sz w:val="20"/>
        </w:rPr>
        <w:t>[à compléter]</w:t>
      </w:r>
    </w:p>
    <w:p>
      <w:pPr>
        <w:spacing w:after="60" w:line="240" w:lineRule="auto"/>
      </w:pPr>
      <w:r>
        <w:rPr>
          <w:b/>
          <w:sz w:val="20"/>
        </w:rPr>
        <w:t xml:space="preserve">Son petit défaut : </w:t>
      </w:r>
      <w:r>
        <w:rPr>
          <w:sz w:val="20"/>
        </w:rPr>
        <w:t>[à compléter]</w:t>
      </w:r>
    </w:p>
    <w:p>
      <w:pPr>
        <w:pStyle w:val="Heading2"/>
        <w:spacing w:before="200" w:after="100"/>
      </w:pPr>
      <w:r>
        <w:t>02  Prénom NOM</w:t>
      </w:r>
    </w:p>
    <w:p>
      <w:pPr>
        <w:spacing w:after="60" w:line="240" w:lineRule="auto"/>
      </w:pPr>
      <w:r>
        <w:rPr>
          <w:b/>
          <w:sz w:val="20"/>
        </w:rPr>
        <w:t xml:space="preserve">Présentée par : </w:t>
      </w:r>
      <w:r>
        <w:rPr>
          <w:sz w:val="20"/>
        </w:rPr>
        <w:t>[à compléter]</w:t>
      </w:r>
    </w:p>
    <w:p>
      <w:pPr>
        <w:spacing w:after="60" w:line="240" w:lineRule="auto"/>
      </w:pPr>
      <w:r>
        <w:rPr>
          <w:b/>
          <w:sz w:val="20"/>
        </w:rPr>
        <w:t xml:space="preserve">Son métier : </w:t>
      </w:r>
      <w:r>
        <w:rPr>
          <w:sz w:val="20"/>
        </w:rPr>
        <w:t>[à compléter]</w:t>
      </w:r>
    </w:p>
    <w:p>
      <w:pPr>
        <w:spacing w:after="60" w:line="240" w:lineRule="auto"/>
      </w:pPr>
      <w:r>
        <w:rPr>
          <w:b/>
          <w:sz w:val="20"/>
        </w:rPr>
        <w:t xml:space="preserve">Ses hobbies : </w:t>
      </w:r>
      <w:r>
        <w:rPr>
          <w:sz w:val="20"/>
        </w:rPr>
        <w:t>[à compléter]</w:t>
      </w:r>
    </w:p>
    <w:p>
      <w:pPr>
        <w:spacing w:after="60" w:line="240" w:lineRule="auto"/>
      </w:pPr>
      <w:r>
        <w:rPr>
          <w:b/>
          <w:sz w:val="20"/>
        </w:rPr>
        <w:t xml:space="preserve">Ses qualités : </w:t>
      </w:r>
      <w:r>
        <w:rPr>
          <w:sz w:val="20"/>
        </w:rPr>
        <w:t>[à compléter]</w:t>
      </w:r>
    </w:p>
    <w:p>
      <w:pPr>
        <w:spacing w:after="60" w:line="240" w:lineRule="auto"/>
      </w:pPr>
      <w:r>
        <w:rPr>
          <w:b/>
          <w:sz w:val="20"/>
        </w:rPr>
        <w:t xml:space="preserve">Son petit défaut : </w:t>
      </w:r>
      <w:r>
        <w:rPr>
          <w:sz w:val="20"/>
        </w:rPr>
        <w:t>[à compléter]</w:t>
      </w:r>
    </w:p>
    <w:p>
      <w:pPr>
        <w:pStyle w:val="Heading2"/>
        <w:spacing w:before="200" w:after="100"/>
      </w:pPr>
      <w:r>
        <w:t>03  Prénom NOM</w:t>
      </w:r>
    </w:p>
    <w:p>
      <w:pPr>
        <w:spacing w:after="60" w:line="240" w:lineRule="auto"/>
      </w:pPr>
      <w:r>
        <w:rPr>
          <w:b/>
          <w:sz w:val="20"/>
        </w:rPr>
        <w:t xml:space="preserve">Présentée par : </w:t>
      </w:r>
      <w:r>
        <w:rPr>
          <w:sz w:val="20"/>
        </w:rPr>
        <w:t>[à compléter]</w:t>
      </w:r>
    </w:p>
    <w:p>
      <w:pPr>
        <w:spacing w:after="60" w:line="240" w:lineRule="auto"/>
      </w:pPr>
      <w:r>
        <w:rPr>
          <w:b/>
          <w:sz w:val="20"/>
        </w:rPr>
        <w:t xml:space="preserve">Son métier : </w:t>
      </w:r>
      <w:r>
        <w:rPr>
          <w:sz w:val="20"/>
        </w:rPr>
        <w:t>[à compléter]</w:t>
      </w:r>
    </w:p>
    <w:p>
      <w:pPr>
        <w:spacing w:after="60" w:line="240" w:lineRule="auto"/>
      </w:pPr>
      <w:r>
        <w:rPr>
          <w:b/>
          <w:sz w:val="20"/>
        </w:rPr>
        <w:t xml:space="preserve">Ses hobbies : </w:t>
      </w:r>
      <w:r>
        <w:rPr>
          <w:sz w:val="20"/>
        </w:rPr>
        <w:t>[à compléter]</w:t>
      </w:r>
    </w:p>
    <w:p>
      <w:pPr>
        <w:spacing w:after="60" w:line="240" w:lineRule="auto"/>
      </w:pPr>
      <w:r>
        <w:rPr>
          <w:b/>
          <w:sz w:val="20"/>
        </w:rPr>
        <w:t xml:space="preserve">Ses qualités : </w:t>
      </w:r>
      <w:r>
        <w:rPr>
          <w:sz w:val="20"/>
        </w:rPr>
        <w:t>[à compléter]</w:t>
      </w:r>
    </w:p>
    <w:p>
      <w:pPr>
        <w:spacing w:after="60" w:line="240" w:lineRule="auto"/>
      </w:pPr>
      <w:r>
        <w:rPr>
          <w:b/>
          <w:sz w:val="20"/>
        </w:rPr>
        <w:t xml:space="preserve">Son petit défaut : </w:t>
      </w:r>
      <w:r>
        <w:rPr>
          <w:sz w:val="20"/>
        </w:rPr>
        <w:t>[à compléter]</w:t>
      </w:r>
    </w:p>
    <w:p>
      <w:pPr>
        <w:pStyle w:val="Heading2"/>
        <w:spacing w:before="200" w:after="100"/>
      </w:pPr>
      <w:r>
        <w:t>04  Prénom NOM</w:t>
      </w:r>
    </w:p>
    <w:p>
      <w:pPr>
        <w:spacing w:after="60" w:line="240" w:lineRule="auto"/>
      </w:pPr>
      <w:r>
        <w:rPr>
          <w:b/>
          <w:sz w:val="20"/>
        </w:rPr>
        <w:t xml:space="preserve">Présentée par : </w:t>
      </w:r>
      <w:r>
        <w:rPr>
          <w:sz w:val="20"/>
        </w:rPr>
        <w:t>[à compléter]</w:t>
      </w:r>
    </w:p>
    <w:p>
      <w:pPr>
        <w:spacing w:after="60" w:line="240" w:lineRule="auto"/>
      </w:pPr>
      <w:r>
        <w:rPr>
          <w:b/>
          <w:sz w:val="20"/>
        </w:rPr>
        <w:t xml:space="preserve">Son métier : </w:t>
      </w:r>
      <w:r>
        <w:rPr>
          <w:sz w:val="20"/>
        </w:rPr>
        <w:t>[à compléter]</w:t>
      </w:r>
    </w:p>
    <w:p>
      <w:pPr>
        <w:spacing w:after="60" w:line="240" w:lineRule="auto"/>
      </w:pPr>
      <w:r>
        <w:rPr>
          <w:b/>
          <w:sz w:val="20"/>
        </w:rPr>
        <w:t xml:space="preserve">Ses hobbies : </w:t>
      </w:r>
      <w:r>
        <w:rPr>
          <w:sz w:val="20"/>
        </w:rPr>
        <w:t>[à compléter]</w:t>
      </w:r>
    </w:p>
    <w:p>
      <w:pPr>
        <w:spacing w:after="60" w:line="240" w:lineRule="auto"/>
      </w:pPr>
      <w:r>
        <w:rPr>
          <w:b/>
          <w:sz w:val="20"/>
        </w:rPr>
        <w:t xml:space="preserve">Ses qualités : </w:t>
      </w:r>
      <w:r>
        <w:rPr>
          <w:sz w:val="20"/>
        </w:rPr>
        <w:t>[à compléter]</w:t>
      </w:r>
    </w:p>
    <w:p>
      <w:pPr>
        <w:spacing w:after="60" w:line="240" w:lineRule="auto"/>
      </w:pPr>
      <w:r>
        <w:rPr>
          <w:b/>
          <w:sz w:val="20"/>
        </w:rPr>
        <w:t xml:space="preserve">Son petit défaut : </w:t>
      </w:r>
      <w:r>
        <w:rPr>
          <w:sz w:val="20"/>
        </w:rPr>
        <w:t>[à compléter]</w:t>
      </w:r>
    </w:p>
    <w:p>
      <w:pPr>
        <w:pStyle w:val="Heading2"/>
        <w:spacing w:before="200" w:after="100"/>
      </w:pPr>
      <w:r>
        <w:t>05  Prénom NOM</w:t>
      </w:r>
    </w:p>
    <w:p>
      <w:pPr>
        <w:spacing w:after="60" w:line="240" w:lineRule="auto"/>
      </w:pPr>
      <w:r>
        <w:rPr>
          <w:b/>
          <w:sz w:val="20"/>
        </w:rPr>
        <w:t xml:space="preserve">Présentée par : </w:t>
      </w:r>
      <w:r>
        <w:rPr>
          <w:sz w:val="20"/>
        </w:rPr>
        <w:t>[à compléter]</w:t>
      </w:r>
    </w:p>
    <w:p>
      <w:pPr>
        <w:spacing w:after="60" w:line="240" w:lineRule="auto"/>
      </w:pPr>
      <w:r>
        <w:rPr>
          <w:b/>
          <w:sz w:val="20"/>
        </w:rPr>
        <w:t xml:space="preserve">Son métier : </w:t>
      </w:r>
      <w:r>
        <w:rPr>
          <w:sz w:val="20"/>
        </w:rPr>
        <w:t>[à compléter]</w:t>
      </w:r>
    </w:p>
    <w:p>
      <w:pPr>
        <w:spacing w:after="60" w:line="240" w:lineRule="auto"/>
      </w:pPr>
      <w:r>
        <w:rPr>
          <w:b/>
          <w:sz w:val="20"/>
        </w:rPr>
        <w:t xml:space="preserve">Ses hobbies : </w:t>
      </w:r>
      <w:r>
        <w:rPr>
          <w:sz w:val="20"/>
        </w:rPr>
        <w:t>[à compléter]</w:t>
      </w:r>
    </w:p>
    <w:p>
      <w:pPr>
        <w:spacing w:after="60" w:line="240" w:lineRule="auto"/>
      </w:pPr>
      <w:r>
        <w:rPr>
          <w:b/>
          <w:sz w:val="20"/>
        </w:rPr>
        <w:t xml:space="preserve">Ses qualités : </w:t>
      </w:r>
      <w:r>
        <w:rPr>
          <w:sz w:val="20"/>
        </w:rPr>
        <w:t>[à compléter]</w:t>
      </w:r>
    </w:p>
    <w:p>
      <w:pPr>
        <w:spacing w:after="60" w:line="240" w:lineRule="auto"/>
      </w:pPr>
      <w:r>
        <w:rPr>
          <w:b/>
          <w:sz w:val="20"/>
        </w:rPr>
        <w:t xml:space="preserve">Son petit défaut : </w:t>
      </w:r>
      <w:r>
        <w:rPr>
          <w:sz w:val="20"/>
        </w:rPr>
        <w:t>[à compléter]</w:t>
      </w:r>
      <w:r>
        <w:br w:type="column"/>
      </w:r>
    </w:p>
    <w:p>
      <w:pPr>
        <w:pStyle w:val="Heading2"/>
        <w:spacing w:before="200" w:after="100"/>
      </w:pPr>
      <w:r>
        <w:t>06  Prénom NOM</w:t>
      </w:r>
    </w:p>
    <w:p>
      <w:pPr>
        <w:spacing w:after="60" w:line="240" w:lineRule="auto"/>
      </w:pPr>
      <w:r>
        <w:rPr>
          <w:b/>
          <w:sz w:val="20"/>
        </w:rPr>
        <w:t xml:space="preserve">Présentée par : </w:t>
      </w:r>
      <w:r>
        <w:rPr>
          <w:sz w:val="20"/>
        </w:rPr>
        <w:t>[à compléter]</w:t>
      </w:r>
    </w:p>
    <w:p>
      <w:pPr>
        <w:spacing w:after="60" w:line="240" w:lineRule="auto"/>
      </w:pPr>
      <w:r>
        <w:rPr>
          <w:b/>
          <w:sz w:val="20"/>
        </w:rPr>
        <w:t xml:space="preserve">Son métier : </w:t>
      </w:r>
      <w:r>
        <w:rPr>
          <w:sz w:val="20"/>
        </w:rPr>
        <w:t>[à compléter]</w:t>
      </w:r>
    </w:p>
    <w:p>
      <w:pPr>
        <w:spacing w:after="60" w:line="240" w:lineRule="auto"/>
      </w:pPr>
      <w:r>
        <w:rPr>
          <w:b/>
          <w:sz w:val="20"/>
        </w:rPr>
        <w:t xml:space="preserve">Ses hobbies : </w:t>
      </w:r>
      <w:r>
        <w:rPr>
          <w:sz w:val="20"/>
        </w:rPr>
        <w:t>[à compléter]</w:t>
      </w:r>
    </w:p>
    <w:p>
      <w:pPr>
        <w:spacing w:after="60" w:line="240" w:lineRule="auto"/>
      </w:pPr>
      <w:r>
        <w:rPr>
          <w:b/>
          <w:sz w:val="20"/>
        </w:rPr>
        <w:t xml:space="preserve">Ses qualités : </w:t>
      </w:r>
      <w:r>
        <w:rPr>
          <w:sz w:val="20"/>
        </w:rPr>
        <w:t>[à compléter]</w:t>
      </w:r>
    </w:p>
    <w:p>
      <w:pPr>
        <w:spacing w:after="60" w:line="240" w:lineRule="auto"/>
      </w:pPr>
      <w:r>
        <w:rPr>
          <w:b/>
          <w:sz w:val="20"/>
        </w:rPr>
        <w:t xml:space="preserve">Son petit défaut : </w:t>
      </w:r>
      <w:r>
        <w:rPr>
          <w:sz w:val="20"/>
        </w:rPr>
        <w:t>[à compléter]</w:t>
      </w:r>
    </w:p>
    <w:p>
      <w:pPr>
        <w:pStyle w:val="Heading2"/>
        <w:spacing w:before="200" w:after="100"/>
      </w:pPr>
      <w:r>
        <w:t>07  Prénom NOM</w:t>
      </w:r>
    </w:p>
    <w:p>
      <w:pPr>
        <w:spacing w:after="60" w:line="240" w:lineRule="auto"/>
      </w:pPr>
      <w:r>
        <w:rPr>
          <w:b/>
          <w:sz w:val="20"/>
        </w:rPr>
        <w:t xml:space="preserve">Présentée par : </w:t>
      </w:r>
      <w:r>
        <w:rPr>
          <w:sz w:val="20"/>
        </w:rPr>
        <w:t>[à compléter]</w:t>
      </w:r>
    </w:p>
    <w:p>
      <w:pPr>
        <w:spacing w:after="60" w:line="240" w:lineRule="auto"/>
      </w:pPr>
      <w:r>
        <w:rPr>
          <w:b/>
          <w:sz w:val="20"/>
        </w:rPr>
        <w:t xml:space="preserve">Son métier : </w:t>
      </w:r>
      <w:r>
        <w:rPr>
          <w:sz w:val="20"/>
        </w:rPr>
        <w:t>[à compléter]</w:t>
      </w:r>
    </w:p>
    <w:p>
      <w:pPr>
        <w:spacing w:after="60" w:line="240" w:lineRule="auto"/>
      </w:pPr>
      <w:r>
        <w:rPr>
          <w:b/>
          <w:sz w:val="20"/>
        </w:rPr>
        <w:t xml:space="preserve">Ses hobbies : </w:t>
      </w:r>
      <w:r>
        <w:rPr>
          <w:sz w:val="20"/>
        </w:rPr>
        <w:t>[à compléter]</w:t>
      </w:r>
    </w:p>
    <w:p>
      <w:pPr>
        <w:spacing w:after="60" w:line="240" w:lineRule="auto"/>
      </w:pPr>
      <w:r>
        <w:rPr>
          <w:b/>
          <w:sz w:val="20"/>
        </w:rPr>
        <w:t xml:space="preserve">Ses qualités : </w:t>
      </w:r>
      <w:r>
        <w:rPr>
          <w:sz w:val="20"/>
        </w:rPr>
        <w:t>[à compléter]</w:t>
      </w:r>
    </w:p>
    <w:p>
      <w:pPr>
        <w:spacing w:after="60" w:line="240" w:lineRule="auto"/>
      </w:pPr>
      <w:r>
        <w:rPr>
          <w:b/>
          <w:sz w:val="20"/>
        </w:rPr>
        <w:t xml:space="preserve">Son petit défaut : </w:t>
      </w:r>
      <w:r>
        <w:rPr>
          <w:sz w:val="20"/>
        </w:rPr>
        <w:t>[à compléter]</w:t>
      </w:r>
    </w:p>
    <w:p>
      <w:pPr>
        <w:pStyle w:val="Heading2"/>
        <w:spacing w:before="200" w:after="100"/>
      </w:pPr>
      <w:r>
        <w:t>08  Prénom NOM</w:t>
      </w:r>
    </w:p>
    <w:p>
      <w:pPr>
        <w:spacing w:after="60" w:line="240" w:lineRule="auto"/>
      </w:pPr>
      <w:r>
        <w:rPr>
          <w:b/>
          <w:sz w:val="20"/>
        </w:rPr>
        <w:t xml:space="preserve">Présentée par : </w:t>
      </w:r>
      <w:r>
        <w:rPr>
          <w:sz w:val="20"/>
        </w:rPr>
        <w:t>[à compléter]</w:t>
      </w:r>
    </w:p>
    <w:p>
      <w:pPr>
        <w:spacing w:after="60" w:line="240" w:lineRule="auto"/>
      </w:pPr>
      <w:r>
        <w:rPr>
          <w:b/>
          <w:sz w:val="20"/>
        </w:rPr>
        <w:t xml:space="preserve">Son métier : </w:t>
      </w:r>
      <w:r>
        <w:rPr>
          <w:sz w:val="20"/>
        </w:rPr>
        <w:t>[à compléter]</w:t>
      </w:r>
    </w:p>
    <w:p>
      <w:pPr>
        <w:spacing w:after="60" w:line="240" w:lineRule="auto"/>
      </w:pPr>
      <w:r>
        <w:rPr>
          <w:b/>
          <w:sz w:val="20"/>
        </w:rPr>
        <w:t xml:space="preserve">Ses hobbies : </w:t>
      </w:r>
      <w:r>
        <w:rPr>
          <w:sz w:val="20"/>
        </w:rPr>
        <w:t>[à compléter]</w:t>
      </w:r>
    </w:p>
    <w:p>
      <w:pPr>
        <w:spacing w:after="60" w:line="240" w:lineRule="auto"/>
      </w:pPr>
      <w:r>
        <w:rPr>
          <w:b/>
          <w:sz w:val="20"/>
        </w:rPr>
        <w:t xml:space="preserve">Ses qualités : </w:t>
      </w:r>
      <w:r>
        <w:rPr>
          <w:sz w:val="20"/>
        </w:rPr>
        <w:t>[à compléter]</w:t>
      </w:r>
    </w:p>
    <w:p>
      <w:pPr>
        <w:spacing w:after="60" w:line="240" w:lineRule="auto"/>
      </w:pPr>
      <w:r>
        <w:rPr>
          <w:b/>
          <w:sz w:val="20"/>
        </w:rPr>
        <w:t xml:space="preserve">Son petit défaut : </w:t>
      </w:r>
      <w:r>
        <w:rPr>
          <w:sz w:val="20"/>
        </w:rPr>
        <w:t>[à compléter]</w:t>
      </w:r>
    </w:p>
    <w:p>
      <w:pPr>
        <w:pStyle w:val="Heading2"/>
        <w:spacing w:before="200" w:after="100"/>
      </w:pPr>
      <w:r>
        <w:t>09  Prénom NOM</w:t>
      </w:r>
    </w:p>
    <w:p>
      <w:pPr>
        <w:spacing w:after="60" w:line="240" w:lineRule="auto"/>
      </w:pPr>
      <w:r>
        <w:rPr>
          <w:b/>
          <w:sz w:val="20"/>
        </w:rPr>
        <w:t xml:space="preserve">Présentée par : </w:t>
      </w:r>
      <w:r>
        <w:rPr>
          <w:sz w:val="20"/>
        </w:rPr>
        <w:t>[à compléter]</w:t>
      </w:r>
    </w:p>
    <w:p>
      <w:pPr>
        <w:spacing w:after="60" w:line="240" w:lineRule="auto"/>
      </w:pPr>
      <w:r>
        <w:rPr>
          <w:b/>
          <w:sz w:val="20"/>
        </w:rPr>
        <w:t xml:space="preserve">Son métier : </w:t>
      </w:r>
      <w:r>
        <w:rPr>
          <w:sz w:val="20"/>
        </w:rPr>
        <w:t>[à compléter]</w:t>
      </w:r>
    </w:p>
    <w:p>
      <w:pPr>
        <w:spacing w:after="60" w:line="240" w:lineRule="auto"/>
      </w:pPr>
      <w:r>
        <w:rPr>
          <w:b/>
          <w:sz w:val="20"/>
        </w:rPr>
        <w:t xml:space="preserve">Ses hobbies : </w:t>
      </w:r>
      <w:r>
        <w:rPr>
          <w:sz w:val="20"/>
        </w:rPr>
        <w:t>[à compléter]</w:t>
      </w:r>
    </w:p>
    <w:p>
      <w:pPr>
        <w:spacing w:after="60" w:line="240" w:lineRule="auto"/>
      </w:pPr>
      <w:r>
        <w:rPr>
          <w:b/>
          <w:sz w:val="20"/>
        </w:rPr>
        <w:t xml:space="preserve">Ses qualités : </w:t>
      </w:r>
      <w:r>
        <w:rPr>
          <w:sz w:val="20"/>
        </w:rPr>
        <w:t>[à compléter]</w:t>
      </w:r>
    </w:p>
    <w:p>
      <w:pPr>
        <w:spacing w:after="60" w:line="240" w:lineRule="auto"/>
      </w:pPr>
      <w:r>
        <w:rPr>
          <w:b/>
          <w:sz w:val="20"/>
        </w:rPr>
        <w:t xml:space="preserve">Son petit défaut : </w:t>
      </w:r>
      <w:r>
        <w:rPr>
          <w:sz w:val="20"/>
        </w:rPr>
        <w:t>[à compléter]</w:t>
      </w:r>
    </w:p>
    <w:p>
      <w:pPr>
        <w:pStyle w:val="Heading2"/>
        <w:spacing w:before="200" w:after="100"/>
      </w:pPr>
      <w:r>
        <w:t>10  Prénom NOM</w:t>
      </w:r>
    </w:p>
    <w:p>
      <w:pPr>
        <w:spacing w:after="60" w:line="240" w:lineRule="auto"/>
      </w:pPr>
      <w:r>
        <w:rPr>
          <w:b/>
          <w:sz w:val="20"/>
        </w:rPr>
        <w:t xml:space="preserve">Présentée par : </w:t>
      </w:r>
      <w:r>
        <w:rPr>
          <w:sz w:val="20"/>
        </w:rPr>
        <w:t>[à compléter]</w:t>
      </w:r>
    </w:p>
    <w:p>
      <w:pPr>
        <w:spacing w:after="60" w:line="240" w:lineRule="auto"/>
      </w:pPr>
      <w:r>
        <w:rPr>
          <w:b/>
          <w:sz w:val="20"/>
        </w:rPr>
        <w:t xml:space="preserve">Son métier : </w:t>
      </w:r>
      <w:r>
        <w:rPr>
          <w:sz w:val="20"/>
        </w:rPr>
        <w:t>[à compléter]</w:t>
      </w:r>
    </w:p>
    <w:p>
      <w:pPr>
        <w:spacing w:after="60" w:line="240" w:lineRule="auto"/>
      </w:pPr>
      <w:r>
        <w:rPr>
          <w:b/>
          <w:sz w:val="20"/>
        </w:rPr>
        <w:t xml:space="preserve">Ses hobbies : </w:t>
      </w:r>
      <w:r>
        <w:rPr>
          <w:sz w:val="20"/>
        </w:rPr>
        <w:t>[à compléter]</w:t>
      </w:r>
    </w:p>
    <w:p>
      <w:pPr>
        <w:spacing w:after="60" w:line="240" w:lineRule="auto"/>
      </w:pPr>
      <w:r>
        <w:rPr>
          <w:b/>
          <w:sz w:val="20"/>
        </w:rPr>
        <w:t xml:space="preserve">Ses qualités : </w:t>
      </w:r>
      <w:r>
        <w:rPr>
          <w:sz w:val="20"/>
        </w:rPr>
        <w:t>[à compléter]</w:t>
      </w:r>
    </w:p>
    <w:p>
      <w:pPr>
        <w:spacing w:after="60" w:line="240" w:lineRule="auto"/>
      </w:pPr>
      <w:r>
        <w:rPr>
          <w:b/>
          <w:sz w:val="20"/>
        </w:rPr>
        <w:t xml:space="preserve">Son petit défaut : </w:t>
      </w:r>
      <w:r>
        <w:rPr>
          <w:sz w:val="20"/>
        </w:rPr>
        <w:t>[à compléter]</w:t>
      </w:r>
    </w:p>
    <w:sectPr w:rsidR="00FC693F" w:rsidRPr="0006063C" w:rsidSect="00034616">
      <w:type w:val="continuous"/>
      <w:pgSz w:w="12240" w:h="15840"/>
      <w:pgMar w:top="979" w:right="1123" w:bottom="936" w:left="1123" w:header="720" w:footer="720" w:gutter="0"/>
      <w:cols w:space="450" w:num="2"/>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color w:val="665A62"/>
        <w:sz w:val="16"/>
      </w:rPr>
      <w:t xml:space="preserve">KOI DE MEUFS  •  Dossier sponsoring  |  </w:t>
    </w: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80" w:line="269" w:lineRule="auto"/>
    </w:pPr>
    <w:rPr>
      <w:rFonts w:ascii="Calibri" w:hAnsi="Calibri"/>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180" w:line="269" w:lineRule="auto"/>
      <w:outlineLvl w:val="0"/>
    </w:pPr>
    <w:rPr>
      <w:rFonts w:asciiTheme="majorHAnsi" w:eastAsiaTheme="majorEastAsia" w:hAnsiTheme="majorHAnsi" w:cstheme="majorBidi" w:ascii="Calibri" w:hAnsi="Calibri"/>
      <w:b/>
      <w:bCs/>
      <w:color w:val="000000"/>
      <w:sz w:val="48"/>
      <w:szCs w:val="28"/>
    </w:rPr>
  </w:style>
  <w:style w:type="paragraph" w:styleId="Heading2">
    <w:name w:val="heading 2"/>
    <w:basedOn w:val="Normal"/>
    <w:next w:val="Normal"/>
    <w:link w:val="Heading2Char"/>
    <w:uiPriority w:val="9"/>
    <w:unhideWhenUsed/>
    <w:qFormat/>
    <w:rsid w:val="00FC693F"/>
    <w:pPr>
      <w:keepNext/>
      <w:keepLines/>
      <w:spacing w:before="260" w:after="180" w:line="269" w:lineRule="auto"/>
      <w:outlineLvl w:val="1"/>
    </w:pPr>
    <w:rPr>
      <w:rFonts w:asciiTheme="majorHAnsi" w:eastAsiaTheme="majorEastAsia" w:hAnsiTheme="majorHAnsi" w:cstheme="majorBidi" w:ascii="Calibri" w:hAnsi="Calibri"/>
      <w:b/>
      <w:bCs/>
      <w:color w:val="000000"/>
      <w:sz w:val="28"/>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180" w:line="269" w:lineRule="auto"/>
      <w:contextualSpacing/>
    </w:pPr>
    <w:rPr>
      <w:rFonts w:asciiTheme="majorHAnsi" w:eastAsiaTheme="majorEastAsia" w:hAnsiTheme="majorHAnsi" w:cstheme="majorBidi" w:ascii="Calibri" w:hAnsi="Calibri"/>
      <w:color w:val="000000"/>
      <w:spacing w:val="5"/>
      <w:kern w:val="28"/>
      <w:sz w:val="6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Dossier sponsoring Koi de Meufs</dc:title>
  <dc:subject/>
  <dc:creator>Koi de Meufs</dc:creator>
  <cp:keywords/>
  <dc:description>generated by python-docx</dc:description>
  <cp:lastModifiedBy/>
  <cp:revision>1</cp:revision>
  <dcterms:created xsi:type="dcterms:W3CDTF">2013-12-23T23:15:00Z</dcterms:created>
  <dcterms:modified xsi:type="dcterms:W3CDTF">2013-12-23T23:15:00Z</dcterms:modified>
  <cp:category/>
</cp:coreProperties>
</file>